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63E5" w:rsidRPr="00A75FD9" w:rsidRDefault="002F3804">
      <w:pPr>
        <w:rPr>
          <w:rFonts w:ascii="Arial" w:hAnsi="Arial" w:cs="Arial"/>
          <w:sz w:val="28"/>
          <w:szCs w:val="28"/>
        </w:rPr>
      </w:pPr>
      <w:bookmarkStart w:id="0" w:name="_GoBack"/>
      <w:bookmarkEnd w:id="0"/>
      <w:r w:rsidRPr="00A75FD9">
        <w:rPr>
          <w:rFonts w:ascii="Arial" w:hAnsi="Arial" w:cs="Arial"/>
          <w:sz w:val="28"/>
          <w:szCs w:val="28"/>
        </w:rPr>
        <w:t>What our service users told us.</w:t>
      </w:r>
    </w:p>
    <w:p w:rsidR="002F3804" w:rsidRPr="00A75FD9" w:rsidRDefault="002F3804">
      <w:pPr>
        <w:rPr>
          <w:rFonts w:ascii="Arial" w:hAnsi="Arial" w:cs="Arial"/>
          <w:sz w:val="28"/>
          <w:szCs w:val="28"/>
        </w:rPr>
      </w:pPr>
    </w:p>
    <w:p w:rsidR="002F3804" w:rsidRPr="00F44B3E" w:rsidRDefault="002F3804">
      <w:pPr>
        <w:rPr>
          <w:rFonts w:ascii="Arial" w:hAnsi="Arial" w:cs="Arial"/>
        </w:rPr>
      </w:pPr>
      <w:r w:rsidRPr="00F44B3E">
        <w:rPr>
          <w:rFonts w:ascii="Arial" w:hAnsi="Arial" w:cs="Arial"/>
        </w:rPr>
        <w:t xml:space="preserve">In July 2020, the Maternity Voices Partnerships across the LMNS produced a survey to service users to ask options on Infant feeding. </w:t>
      </w:r>
    </w:p>
    <w:p w:rsidR="00F44B3E" w:rsidRPr="00F44B3E" w:rsidRDefault="002F3804">
      <w:pPr>
        <w:rPr>
          <w:rFonts w:ascii="Arial" w:hAnsi="Arial" w:cs="Arial"/>
        </w:rPr>
      </w:pPr>
      <w:r w:rsidRPr="00F44B3E">
        <w:rPr>
          <w:rFonts w:ascii="Arial" w:hAnsi="Arial" w:cs="Arial"/>
        </w:rPr>
        <w:t>The themes that were gathered from this data have informed our action plans and strategy moving forwards.</w:t>
      </w:r>
    </w:p>
    <w:p w:rsidR="002F3804" w:rsidRPr="00F44B3E" w:rsidRDefault="00F44B3E">
      <w:pPr>
        <w:rPr>
          <w:rFonts w:ascii="Arial" w:hAnsi="Arial" w:cs="Arial"/>
        </w:rPr>
      </w:pPr>
      <w:r w:rsidRPr="00F44B3E">
        <w:rPr>
          <w:rFonts w:ascii="Arial" w:hAnsi="Arial" w:cs="Arial"/>
        </w:rPr>
        <w:t xml:space="preserve">We want to thank all the families who took the time to complete the survey and tell us what you think, and to the MVP for co-ordinating this. </w:t>
      </w:r>
      <w:r w:rsidR="002F3804" w:rsidRPr="00F44B3E">
        <w:rPr>
          <w:rFonts w:ascii="Arial" w:hAnsi="Arial" w:cs="Arial"/>
        </w:rPr>
        <w:t xml:space="preserve"> </w:t>
      </w:r>
    </w:p>
    <w:p w:rsidR="002F3804" w:rsidRPr="00F44B3E" w:rsidRDefault="002F3804">
      <w:pPr>
        <w:rPr>
          <w:rFonts w:ascii="Arial" w:hAnsi="Arial" w:cs="Arial"/>
        </w:rPr>
      </w:pPr>
    </w:p>
    <w:p w:rsidR="002F3804" w:rsidRPr="00F44B3E" w:rsidRDefault="00A75FD9">
      <w:pPr>
        <w:rPr>
          <w:rFonts w:ascii="Arial" w:hAnsi="Arial" w:cs="Arial"/>
        </w:rPr>
      </w:pPr>
      <w:r w:rsidRPr="00F44B3E">
        <w:rPr>
          <w:rFonts w:ascii="Arial" w:hAnsi="Arial" w:cs="Arial"/>
        </w:rPr>
        <w:t xml:space="preserve">Overarching themes </w:t>
      </w:r>
    </w:p>
    <w:p w:rsidR="002F3804" w:rsidRPr="00F44B3E" w:rsidRDefault="002F3804" w:rsidP="002F3804">
      <w:pPr>
        <w:pStyle w:val="ListParagraph"/>
        <w:numPr>
          <w:ilvl w:val="0"/>
          <w:numId w:val="1"/>
        </w:numPr>
        <w:rPr>
          <w:rFonts w:ascii="Arial" w:hAnsi="Arial" w:cs="Arial"/>
          <w:sz w:val="22"/>
          <w:szCs w:val="22"/>
        </w:rPr>
      </w:pPr>
      <w:r w:rsidRPr="00F44B3E">
        <w:rPr>
          <w:rFonts w:ascii="Arial" w:eastAsia="Calibri" w:hAnsi="Arial" w:cs="Arial"/>
          <w:color w:val="000000" w:themeColor="text1"/>
          <w:kern w:val="24"/>
          <w:sz w:val="22"/>
          <w:szCs w:val="22"/>
          <w:lang w:val="en-US"/>
        </w:rPr>
        <w:t xml:space="preserve">The importance of </w:t>
      </w:r>
      <w:r w:rsidRPr="00F44B3E">
        <w:rPr>
          <w:rFonts w:ascii="Arial" w:eastAsia="Calibri" w:hAnsi="Arial" w:cs="Arial"/>
          <w:b/>
          <w:bCs/>
          <w:color w:val="000000" w:themeColor="text1"/>
          <w:kern w:val="24"/>
          <w:sz w:val="22"/>
          <w:szCs w:val="22"/>
          <w:lang w:val="en-US"/>
        </w:rPr>
        <w:t xml:space="preserve">non-judgmental advice and support when birthing people are experiencing issues/challenges </w:t>
      </w:r>
      <w:r w:rsidRPr="00F44B3E">
        <w:rPr>
          <w:rFonts w:ascii="Arial" w:eastAsia="Calibri" w:hAnsi="Arial" w:cs="Arial"/>
          <w:color w:val="000000" w:themeColor="text1"/>
          <w:kern w:val="24"/>
          <w:sz w:val="22"/>
          <w:szCs w:val="22"/>
          <w:lang w:val="en-US"/>
        </w:rPr>
        <w:t>in feeding their baby, to enable them to understand and explore other feeding methods/options e.g. using shield, pump.</w:t>
      </w:r>
    </w:p>
    <w:p w:rsidR="00A75FD9" w:rsidRPr="00F44B3E" w:rsidRDefault="002F3804" w:rsidP="002F3804">
      <w:pPr>
        <w:pStyle w:val="ListParagraph"/>
        <w:numPr>
          <w:ilvl w:val="0"/>
          <w:numId w:val="1"/>
        </w:numPr>
        <w:rPr>
          <w:rFonts w:ascii="Arial" w:hAnsi="Arial" w:cs="Arial"/>
          <w:sz w:val="22"/>
          <w:szCs w:val="22"/>
        </w:rPr>
      </w:pPr>
      <w:r w:rsidRPr="00F44B3E">
        <w:rPr>
          <w:rFonts w:ascii="Arial" w:eastAsia="Calibri" w:hAnsi="Arial" w:cs="Arial"/>
          <w:color w:val="000000" w:themeColor="text1"/>
          <w:kern w:val="24"/>
          <w:sz w:val="22"/>
          <w:szCs w:val="22"/>
          <w:lang w:val="en-US"/>
        </w:rPr>
        <w:t xml:space="preserve">Need for </w:t>
      </w:r>
      <w:r w:rsidRPr="00F44B3E">
        <w:rPr>
          <w:rFonts w:ascii="Arial" w:eastAsia="Calibri" w:hAnsi="Arial" w:cs="Arial"/>
          <w:b/>
          <w:bCs/>
          <w:color w:val="000000" w:themeColor="text1"/>
          <w:kern w:val="24"/>
          <w:sz w:val="22"/>
          <w:szCs w:val="22"/>
          <w:lang w:val="en-US"/>
        </w:rPr>
        <w:t xml:space="preserve">consistency in feeding information, advice and support across midwives, doctors and other health care professionals </w:t>
      </w:r>
      <w:r w:rsidRPr="00F44B3E">
        <w:rPr>
          <w:rFonts w:ascii="Arial" w:eastAsia="Calibri" w:hAnsi="Arial" w:cs="Arial"/>
          <w:color w:val="000000" w:themeColor="text1"/>
          <w:kern w:val="24"/>
          <w:sz w:val="22"/>
          <w:szCs w:val="22"/>
          <w:lang w:val="en-US"/>
        </w:rPr>
        <w:t xml:space="preserve">to reduce </w:t>
      </w:r>
      <w:r w:rsidRPr="00F44B3E">
        <w:rPr>
          <w:rFonts w:ascii="Arial" w:eastAsia="Calibri" w:hAnsi="Arial" w:cs="Arial"/>
          <w:i/>
          <w:iCs/>
          <w:color w:val="000000" w:themeColor="text1"/>
          <w:kern w:val="24"/>
          <w:sz w:val="22"/>
          <w:szCs w:val="22"/>
          <w:lang w:val="en-US"/>
        </w:rPr>
        <w:t xml:space="preserve">"confusing and conflicting advice".  </w:t>
      </w:r>
    </w:p>
    <w:p w:rsidR="00A75FD9" w:rsidRPr="00F44B3E" w:rsidRDefault="002F3804" w:rsidP="002F3804">
      <w:pPr>
        <w:pStyle w:val="ListParagraph"/>
        <w:numPr>
          <w:ilvl w:val="0"/>
          <w:numId w:val="1"/>
        </w:numPr>
        <w:rPr>
          <w:rFonts w:ascii="Arial" w:hAnsi="Arial" w:cs="Arial"/>
          <w:sz w:val="22"/>
          <w:szCs w:val="22"/>
        </w:rPr>
      </w:pPr>
      <w:r w:rsidRPr="00F44B3E">
        <w:rPr>
          <w:rFonts w:ascii="Arial" w:eastAsia="Calibri" w:hAnsi="Arial" w:cs="Arial"/>
          <w:color w:val="000000" w:themeColor="text1"/>
          <w:kern w:val="24"/>
          <w:sz w:val="22"/>
          <w:szCs w:val="22"/>
          <w:lang w:val="en-US"/>
        </w:rPr>
        <w:t>There was strong appreciation of the Infant Feeding Team, NICU and other knowledgeable staff recognising their helpfulness and understanding of different and appropriate feeding methods.  </w:t>
      </w:r>
    </w:p>
    <w:p w:rsidR="002F3804" w:rsidRPr="00F44B3E" w:rsidRDefault="002F3804" w:rsidP="002F3804">
      <w:pPr>
        <w:pStyle w:val="ListParagraph"/>
        <w:numPr>
          <w:ilvl w:val="0"/>
          <w:numId w:val="1"/>
        </w:numPr>
        <w:rPr>
          <w:rFonts w:ascii="Arial" w:hAnsi="Arial" w:cs="Arial"/>
          <w:sz w:val="22"/>
          <w:szCs w:val="22"/>
        </w:rPr>
      </w:pPr>
      <w:r w:rsidRPr="00F44B3E">
        <w:rPr>
          <w:rFonts w:ascii="Arial" w:eastAsia="Calibri" w:hAnsi="Arial" w:cs="Arial"/>
          <w:color w:val="000000" w:themeColor="text1"/>
          <w:kern w:val="24"/>
          <w:sz w:val="22"/>
          <w:szCs w:val="22"/>
          <w:lang w:val="en-US"/>
        </w:rPr>
        <w:t xml:space="preserve">The importance of </w:t>
      </w:r>
      <w:r w:rsidRPr="00F44B3E">
        <w:rPr>
          <w:rFonts w:ascii="Arial" w:eastAsia="Calibri" w:hAnsi="Arial" w:cs="Arial"/>
          <w:b/>
          <w:bCs/>
          <w:color w:val="000000" w:themeColor="text1"/>
          <w:kern w:val="24"/>
          <w:sz w:val="22"/>
          <w:szCs w:val="22"/>
          <w:lang w:val="en-US"/>
        </w:rPr>
        <w:t>improving awareness and understanding of infant feeding across the workforce</w:t>
      </w:r>
      <w:r w:rsidRPr="00F44B3E">
        <w:rPr>
          <w:rFonts w:ascii="Arial" w:eastAsia="Calibri" w:hAnsi="Arial" w:cs="Arial"/>
          <w:color w:val="000000" w:themeColor="text1"/>
          <w:kern w:val="24"/>
          <w:sz w:val="22"/>
          <w:szCs w:val="22"/>
          <w:lang w:val="en-US"/>
        </w:rPr>
        <w:t>, particularly in relation to the signs/symptoms of tongue tie, was noted given the sometimes limited availability of the Infant Feeding Team.  </w:t>
      </w:r>
    </w:p>
    <w:p w:rsidR="00F44B3E" w:rsidRPr="00F44B3E" w:rsidRDefault="002F3804" w:rsidP="00F44B3E">
      <w:pPr>
        <w:pStyle w:val="ListParagraph"/>
        <w:numPr>
          <w:ilvl w:val="0"/>
          <w:numId w:val="1"/>
        </w:numPr>
        <w:rPr>
          <w:rFonts w:ascii="Arial" w:hAnsi="Arial" w:cs="Arial"/>
          <w:sz w:val="22"/>
          <w:szCs w:val="22"/>
        </w:rPr>
      </w:pPr>
      <w:r w:rsidRPr="00F44B3E">
        <w:rPr>
          <w:rFonts w:ascii="Arial" w:eastAsia="Calibri" w:hAnsi="Arial" w:cs="Arial"/>
          <w:b/>
          <w:bCs/>
          <w:color w:val="000000" w:themeColor="text1"/>
          <w:kern w:val="24"/>
          <w:sz w:val="22"/>
          <w:szCs w:val="22"/>
          <w:lang w:val="en-US"/>
        </w:rPr>
        <w:t>Value of initial practical support</w:t>
      </w:r>
      <w:r w:rsidRPr="00F44B3E">
        <w:rPr>
          <w:rFonts w:ascii="Arial" w:eastAsia="Calibri" w:hAnsi="Arial" w:cs="Arial"/>
          <w:color w:val="000000" w:themeColor="text1"/>
          <w:kern w:val="24"/>
          <w:sz w:val="22"/>
          <w:szCs w:val="22"/>
          <w:lang w:val="en-US"/>
        </w:rPr>
        <w:t xml:space="preserve"> particularly </w:t>
      </w:r>
      <w:r w:rsidRPr="00F44B3E">
        <w:rPr>
          <w:rFonts w:ascii="Arial" w:eastAsia="Calibri" w:hAnsi="Arial" w:cs="Arial"/>
          <w:b/>
          <w:bCs/>
          <w:color w:val="000000" w:themeColor="text1"/>
          <w:kern w:val="24"/>
          <w:sz w:val="22"/>
          <w:szCs w:val="22"/>
          <w:lang w:val="en-US"/>
        </w:rPr>
        <w:t>from midwifes, </w:t>
      </w:r>
      <w:r w:rsidRPr="00F44B3E">
        <w:rPr>
          <w:rFonts w:ascii="Arial" w:eastAsia="Calibri" w:hAnsi="Arial" w:cs="Arial"/>
          <w:color w:val="000000" w:themeColor="text1"/>
          <w:kern w:val="24"/>
          <w:sz w:val="22"/>
          <w:szCs w:val="22"/>
          <w:lang w:val="en-US"/>
        </w:rPr>
        <w:t>for example teaching techniques/positions, and</w:t>
      </w:r>
      <w:r w:rsidRPr="00F44B3E">
        <w:rPr>
          <w:rFonts w:ascii="Arial" w:eastAsia="Calibri" w:hAnsi="Arial" w:cs="Arial"/>
          <w:b/>
          <w:bCs/>
          <w:color w:val="000000" w:themeColor="text1"/>
          <w:kern w:val="24"/>
          <w:sz w:val="22"/>
          <w:szCs w:val="22"/>
          <w:lang w:val="en-US"/>
        </w:rPr>
        <w:t xml:space="preserve"> regular visits to ask how feeding is going </w:t>
      </w:r>
      <w:r w:rsidRPr="00F44B3E">
        <w:rPr>
          <w:rFonts w:ascii="Arial" w:eastAsia="Calibri" w:hAnsi="Arial" w:cs="Arial"/>
          <w:color w:val="000000" w:themeColor="text1"/>
          <w:kern w:val="24"/>
          <w:sz w:val="22"/>
          <w:szCs w:val="22"/>
          <w:lang w:val="en-US"/>
        </w:rPr>
        <w:t xml:space="preserve">so that birthing people do not feel they have to 'chase' support.  The importance of the following characteristics was frequently quoted </w:t>
      </w:r>
      <w:r w:rsidRPr="00F44B3E">
        <w:rPr>
          <w:rFonts w:ascii="Arial" w:eastAsia="Calibri" w:hAnsi="Arial" w:cs="Arial"/>
          <w:b/>
          <w:bCs/>
          <w:color w:val="000000" w:themeColor="text1"/>
          <w:kern w:val="24"/>
          <w:sz w:val="22"/>
          <w:szCs w:val="22"/>
          <w:lang w:val="en-US"/>
        </w:rPr>
        <w:t>non-judgmental, friendly, helpful, encouraging, thoughtful, knowledgeable, supportive, reassuring and understanding. </w:t>
      </w:r>
    </w:p>
    <w:p w:rsidR="00C76AB0" w:rsidRPr="00F44B3E" w:rsidRDefault="00F44B3E" w:rsidP="00F44B3E">
      <w:pPr>
        <w:pStyle w:val="ListParagraph"/>
        <w:numPr>
          <w:ilvl w:val="0"/>
          <w:numId w:val="1"/>
        </w:numPr>
        <w:rPr>
          <w:rFonts w:ascii="Arial" w:hAnsi="Arial" w:cs="Arial"/>
          <w:sz w:val="22"/>
          <w:szCs w:val="22"/>
        </w:rPr>
      </w:pPr>
      <w:r w:rsidRPr="00F44B3E">
        <w:rPr>
          <w:rFonts w:ascii="Arial" w:hAnsi="Arial" w:cs="Arial"/>
          <w:sz w:val="22"/>
          <w:szCs w:val="22"/>
          <w:lang w:val="en-US"/>
        </w:rPr>
        <w:t>Many people commented that they wished the support was proactive rather than reactive. So rather than just solving problems empowering people with information and reaching out to check in on people. </w:t>
      </w:r>
    </w:p>
    <w:p w:rsidR="00C76AB0" w:rsidRPr="00F44B3E" w:rsidRDefault="00F44B3E" w:rsidP="002F3804">
      <w:pPr>
        <w:pStyle w:val="ListParagraph"/>
        <w:numPr>
          <w:ilvl w:val="0"/>
          <w:numId w:val="1"/>
        </w:numPr>
        <w:rPr>
          <w:rFonts w:ascii="Arial" w:hAnsi="Arial" w:cs="Arial"/>
          <w:sz w:val="22"/>
          <w:szCs w:val="22"/>
        </w:rPr>
      </w:pPr>
      <w:r w:rsidRPr="00F44B3E">
        <w:rPr>
          <w:rFonts w:ascii="Arial" w:hAnsi="Arial" w:cs="Arial"/>
          <w:sz w:val="22"/>
          <w:szCs w:val="22"/>
          <w:lang w:val="en-US"/>
        </w:rPr>
        <w:t>For many of us breastfeeding is really important and lots of emotions are tied up in our success. Sometimes we can be made to feel really pressured to breastfeed.</w:t>
      </w:r>
    </w:p>
    <w:p w:rsidR="00A75FD9" w:rsidRPr="00F44B3E" w:rsidRDefault="00A75FD9" w:rsidP="00A75FD9">
      <w:pPr>
        <w:pStyle w:val="ListParagraph"/>
        <w:rPr>
          <w:rFonts w:ascii="Arial" w:hAnsi="Arial" w:cs="Arial"/>
          <w:sz w:val="22"/>
          <w:szCs w:val="22"/>
        </w:rPr>
      </w:pPr>
    </w:p>
    <w:p w:rsidR="002F3804" w:rsidRPr="00F44B3E" w:rsidRDefault="002F3804" w:rsidP="002F3804">
      <w:pPr>
        <w:pStyle w:val="NormalWeb"/>
        <w:spacing w:before="0" w:beforeAutospacing="0" w:after="0" w:afterAutospacing="0"/>
        <w:rPr>
          <w:rFonts w:ascii="Arial" w:hAnsi="Arial" w:cs="Arial"/>
          <w:sz w:val="22"/>
          <w:szCs w:val="22"/>
        </w:rPr>
      </w:pPr>
      <w:r w:rsidRPr="00F44B3E">
        <w:rPr>
          <w:rFonts w:ascii="Arial" w:eastAsia="Calibri" w:hAnsi="Arial" w:cs="Arial"/>
          <w:b/>
          <w:bCs/>
          <w:color w:val="000000" w:themeColor="text1"/>
          <w:kern w:val="24"/>
          <w:sz w:val="22"/>
          <w:szCs w:val="22"/>
          <w:lang w:val="en-US"/>
        </w:rPr>
        <w:t>Antenatal Education</w:t>
      </w:r>
    </w:p>
    <w:p w:rsidR="002F3804" w:rsidRPr="00F44B3E" w:rsidRDefault="002F3804" w:rsidP="00F44B3E">
      <w:pPr>
        <w:rPr>
          <w:rFonts w:ascii="Arial" w:hAnsi="Arial" w:cs="Arial"/>
        </w:rPr>
      </w:pPr>
    </w:p>
    <w:tbl>
      <w:tblPr>
        <w:tblStyle w:val="TableGrid"/>
        <w:tblW w:w="0" w:type="auto"/>
        <w:tblInd w:w="-5" w:type="dxa"/>
        <w:tblLook w:val="04A0" w:firstRow="1" w:lastRow="0" w:firstColumn="1" w:lastColumn="0" w:noHBand="0" w:noVBand="1"/>
      </w:tblPr>
      <w:tblGrid>
        <w:gridCol w:w="4912"/>
        <w:gridCol w:w="4109"/>
      </w:tblGrid>
      <w:tr w:rsidR="00A75FD9" w:rsidRPr="00F44B3E" w:rsidTr="00F44B3E">
        <w:tc>
          <w:tcPr>
            <w:tcW w:w="4912" w:type="dxa"/>
          </w:tcPr>
          <w:p w:rsidR="00A75FD9" w:rsidRPr="00F44B3E" w:rsidRDefault="00A75FD9" w:rsidP="00A75FD9">
            <w:pPr>
              <w:pStyle w:val="ListParagraph"/>
              <w:ind w:left="0"/>
              <w:rPr>
                <w:rFonts w:ascii="Arial" w:hAnsi="Arial" w:cs="Arial"/>
                <w:sz w:val="22"/>
                <w:szCs w:val="22"/>
              </w:rPr>
            </w:pPr>
            <w:r w:rsidRPr="00F44B3E">
              <w:rPr>
                <w:rFonts w:ascii="Arial" w:hAnsi="Arial" w:cs="Arial"/>
                <w:sz w:val="22"/>
                <w:szCs w:val="22"/>
              </w:rPr>
              <w:t xml:space="preserve">Comment </w:t>
            </w:r>
          </w:p>
        </w:tc>
        <w:tc>
          <w:tcPr>
            <w:tcW w:w="4109" w:type="dxa"/>
          </w:tcPr>
          <w:p w:rsidR="00A75FD9" w:rsidRPr="00F44B3E" w:rsidRDefault="00A75FD9" w:rsidP="00A75FD9">
            <w:pPr>
              <w:pStyle w:val="ListParagraph"/>
              <w:ind w:left="0"/>
              <w:rPr>
                <w:rFonts w:ascii="Arial" w:hAnsi="Arial" w:cs="Arial"/>
                <w:sz w:val="22"/>
                <w:szCs w:val="22"/>
              </w:rPr>
            </w:pPr>
            <w:r w:rsidRPr="00F44B3E">
              <w:rPr>
                <w:rFonts w:ascii="Arial" w:hAnsi="Arial" w:cs="Arial"/>
                <w:sz w:val="22"/>
                <w:szCs w:val="22"/>
              </w:rPr>
              <w:t>Action</w:t>
            </w:r>
          </w:p>
        </w:tc>
      </w:tr>
      <w:tr w:rsidR="00A75FD9" w:rsidRPr="00F44B3E" w:rsidTr="00F44B3E">
        <w:tc>
          <w:tcPr>
            <w:tcW w:w="4912" w:type="dxa"/>
          </w:tcPr>
          <w:p w:rsidR="00A75FD9" w:rsidRPr="00F44B3E" w:rsidRDefault="00A75FD9" w:rsidP="00A75FD9">
            <w:pPr>
              <w:rPr>
                <w:rFonts w:ascii="Arial" w:hAnsi="Arial" w:cs="Arial"/>
              </w:rPr>
            </w:pPr>
            <w:r w:rsidRPr="00F44B3E">
              <w:rPr>
                <w:rFonts w:ascii="Arial" w:eastAsiaTheme="minorEastAsia" w:hAnsi="Arial" w:cs="Arial"/>
                <w:color w:val="000000" w:themeColor="text1"/>
                <w:kern w:val="24"/>
                <w:lang w:val="en-US"/>
              </w:rPr>
              <w:t>Uninformed about the challenges that could occur when breastfeeding</w:t>
            </w:r>
          </w:p>
          <w:p w:rsidR="00A75FD9" w:rsidRPr="00F44B3E" w:rsidRDefault="00A75FD9" w:rsidP="00A75FD9">
            <w:pPr>
              <w:pStyle w:val="ListParagraph"/>
              <w:ind w:left="0"/>
              <w:rPr>
                <w:rFonts w:ascii="Arial" w:hAnsi="Arial" w:cs="Arial"/>
                <w:sz w:val="22"/>
                <w:szCs w:val="22"/>
              </w:rPr>
            </w:pPr>
          </w:p>
        </w:tc>
        <w:tc>
          <w:tcPr>
            <w:tcW w:w="4109" w:type="dxa"/>
          </w:tcPr>
          <w:p w:rsidR="00A75FD9" w:rsidRPr="00F44B3E" w:rsidRDefault="00A75FD9" w:rsidP="00A75FD9">
            <w:pPr>
              <w:pStyle w:val="ListParagraph"/>
              <w:ind w:left="0"/>
              <w:rPr>
                <w:rFonts w:ascii="Arial" w:hAnsi="Arial" w:cs="Arial"/>
                <w:sz w:val="22"/>
                <w:szCs w:val="22"/>
              </w:rPr>
            </w:pPr>
          </w:p>
        </w:tc>
      </w:tr>
      <w:tr w:rsidR="00A75FD9" w:rsidRPr="00F44B3E" w:rsidTr="00F44B3E">
        <w:tc>
          <w:tcPr>
            <w:tcW w:w="4912" w:type="dxa"/>
          </w:tcPr>
          <w:p w:rsidR="00A75FD9" w:rsidRPr="00F44B3E" w:rsidRDefault="00A75FD9" w:rsidP="00A75FD9">
            <w:pPr>
              <w:rPr>
                <w:rFonts w:ascii="Arial" w:hAnsi="Arial" w:cs="Arial"/>
              </w:rPr>
            </w:pPr>
            <w:r w:rsidRPr="00F44B3E">
              <w:rPr>
                <w:rFonts w:ascii="Arial" w:eastAsiaTheme="minorEastAsia" w:hAnsi="Arial" w:cs="Arial"/>
                <w:color w:val="000000" w:themeColor="text1"/>
                <w:kern w:val="24"/>
                <w:lang w:val="en-US"/>
              </w:rPr>
              <w:t>Felt left to trawl through websites and leaflets with limited support</w:t>
            </w:r>
          </w:p>
          <w:p w:rsidR="00A75FD9" w:rsidRPr="00F44B3E" w:rsidRDefault="00A75FD9" w:rsidP="00A75FD9">
            <w:pPr>
              <w:pStyle w:val="ListParagraph"/>
              <w:ind w:left="0"/>
              <w:rPr>
                <w:rFonts w:ascii="Arial" w:hAnsi="Arial" w:cs="Arial"/>
                <w:sz w:val="22"/>
                <w:szCs w:val="22"/>
              </w:rPr>
            </w:pPr>
          </w:p>
        </w:tc>
        <w:tc>
          <w:tcPr>
            <w:tcW w:w="4109" w:type="dxa"/>
          </w:tcPr>
          <w:p w:rsidR="00A75FD9" w:rsidRPr="00F44B3E" w:rsidRDefault="00A75FD9" w:rsidP="00A75FD9">
            <w:pPr>
              <w:pStyle w:val="ListParagraph"/>
              <w:ind w:left="0"/>
              <w:rPr>
                <w:rFonts w:ascii="Arial" w:hAnsi="Arial" w:cs="Arial"/>
                <w:sz w:val="22"/>
                <w:szCs w:val="22"/>
              </w:rPr>
            </w:pPr>
          </w:p>
        </w:tc>
      </w:tr>
      <w:tr w:rsidR="00A75FD9" w:rsidRPr="00F44B3E" w:rsidTr="00F44B3E">
        <w:tc>
          <w:tcPr>
            <w:tcW w:w="4912" w:type="dxa"/>
          </w:tcPr>
          <w:p w:rsidR="00A75FD9" w:rsidRPr="00F44B3E" w:rsidRDefault="00A75FD9" w:rsidP="00A75FD9">
            <w:pPr>
              <w:rPr>
                <w:rFonts w:ascii="Arial" w:hAnsi="Arial" w:cs="Arial"/>
              </w:rPr>
            </w:pPr>
            <w:r w:rsidRPr="00F44B3E">
              <w:rPr>
                <w:rFonts w:ascii="Arial" w:eastAsiaTheme="minorEastAsia" w:hAnsi="Arial" w:cs="Arial"/>
                <w:color w:val="000000" w:themeColor="text1"/>
                <w:kern w:val="24"/>
                <w:lang w:val="en-US"/>
              </w:rPr>
              <w:t>Lack of information on expressing and colostrum harvesting</w:t>
            </w:r>
          </w:p>
          <w:p w:rsidR="00A75FD9" w:rsidRPr="00F44B3E" w:rsidRDefault="00A75FD9" w:rsidP="00A75FD9">
            <w:pPr>
              <w:pStyle w:val="ListParagraph"/>
              <w:ind w:left="0"/>
              <w:rPr>
                <w:rFonts w:ascii="Arial" w:hAnsi="Arial" w:cs="Arial"/>
                <w:sz w:val="22"/>
                <w:szCs w:val="22"/>
              </w:rPr>
            </w:pPr>
          </w:p>
        </w:tc>
        <w:tc>
          <w:tcPr>
            <w:tcW w:w="4109" w:type="dxa"/>
          </w:tcPr>
          <w:p w:rsidR="00A75FD9" w:rsidRPr="00F44B3E" w:rsidRDefault="00A75FD9" w:rsidP="00A75FD9">
            <w:pPr>
              <w:pStyle w:val="ListParagraph"/>
              <w:ind w:left="0"/>
              <w:rPr>
                <w:rFonts w:ascii="Arial" w:hAnsi="Arial" w:cs="Arial"/>
                <w:sz w:val="22"/>
                <w:szCs w:val="22"/>
              </w:rPr>
            </w:pPr>
          </w:p>
        </w:tc>
      </w:tr>
      <w:tr w:rsidR="00A75FD9" w:rsidRPr="00F44B3E" w:rsidTr="00F44B3E">
        <w:tc>
          <w:tcPr>
            <w:tcW w:w="4912" w:type="dxa"/>
          </w:tcPr>
          <w:p w:rsidR="00A75FD9" w:rsidRPr="00F44B3E" w:rsidRDefault="00A75FD9" w:rsidP="00A75FD9">
            <w:pPr>
              <w:rPr>
                <w:rFonts w:ascii="Arial" w:eastAsia="Times New Roman" w:hAnsi="Arial" w:cs="Arial"/>
              </w:rPr>
            </w:pPr>
            <w:r w:rsidRPr="00F44B3E">
              <w:rPr>
                <w:rFonts w:ascii="Arial" w:eastAsiaTheme="minorEastAsia" w:hAnsi="Arial" w:cs="Arial"/>
                <w:color w:val="000000" w:themeColor="text1"/>
                <w:kern w:val="24"/>
                <w:lang w:val="en-US"/>
              </w:rPr>
              <w:t>Second time parents and beyond felt uninformed and unsupported</w:t>
            </w:r>
          </w:p>
          <w:p w:rsidR="00A75FD9" w:rsidRPr="00F44B3E" w:rsidRDefault="00A75FD9" w:rsidP="00A75FD9">
            <w:pPr>
              <w:pStyle w:val="ListParagraph"/>
              <w:ind w:left="0"/>
              <w:rPr>
                <w:rFonts w:ascii="Arial" w:hAnsi="Arial" w:cs="Arial"/>
                <w:sz w:val="22"/>
                <w:szCs w:val="22"/>
              </w:rPr>
            </w:pPr>
          </w:p>
        </w:tc>
        <w:tc>
          <w:tcPr>
            <w:tcW w:w="4109" w:type="dxa"/>
          </w:tcPr>
          <w:p w:rsidR="00A75FD9" w:rsidRPr="00F44B3E" w:rsidRDefault="00A75FD9" w:rsidP="00A75FD9">
            <w:pPr>
              <w:pStyle w:val="ListParagraph"/>
              <w:ind w:left="0"/>
              <w:rPr>
                <w:rFonts w:ascii="Arial" w:hAnsi="Arial" w:cs="Arial"/>
                <w:sz w:val="22"/>
                <w:szCs w:val="22"/>
              </w:rPr>
            </w:pPr>
          </w:p>
        </w:tc>
      </w:tr>
      <w:tr w:rsidR="00A75FD9" w:rsidRPr="00F44B3E" w:rsidTr="00F44B3E">
        <w:tc>
          <w:tcPr>
            <w:tcW w:w="4912" w:type="dxa"/>
          </w:tcPr>
          <w:p w:rsidR="00A75FD9" w:rsidRPr="00F44B3E" w:rsidRDefault="00A75FD9" w:rsidP="00A75FD9">
            <w:pPr>
              <w:pStyle w:val="ListParagraph"/>
              <w:ind w:left="0"/>
              <w:rPr>
                <w:rFonts w:ascii="Arial" w:hAnsi="Arial" w:cs="Arial"/>
                <w:sz w:val="22"/>
                <w:szCs w:val="22"/>
              </w:rPr>
            </w:pPr>
            <w:r w:rsidRPr="00F44B3E">
              <w:rPr>
                <w:rFonts w:ascii="Arial" w:eastAsiaTheme="minorEastAsia" w:hAnsi="Arial" w:cs="Arial"/>
                <w:color w:val="000000" w:themeColor="text1"/>
                <w:kern w:val="24"/>
                <w:sz w:val="22"/>
                <w:szCs w:val="22"/>
                <w:lang w:val="en-US"/>
              </w:rPr>
              <w:t>Not told about tongue tie</w:t>
            </w:r>
          </w:p>
        </w:tc>
        <w:tc>
          <w:tcPr>
            <w:tcW w:w="4109" w:type="dxa"/>
          </w:tcPr>
          <w:p w:rsidR="00A75FD9" w:rsidRPr="00F44B3E" w:rsidRDefault="00A75FD9" w:rsidP="00A75FD9">
            <w:pPr>
              <w:pStyle w:val="ListParagraph"/>
              <w:ind w:left="0"/>
              <w:rPr>
                <w:rFonts w:ascii="Arial" w:hAnsi="Arial" w:cs="Arial"/>
                <w:sz w:val="22"/>
                <w:szCs w:val="22"/>
              </w:rPr>
            </w:pPr>
          </w:p>
        </w:tc>
      </w:tr>
    </w:tbl>
    <w:p w:rsidR="00A75FD9" w:rsidRPr="00F44B3E" w:rsidRDefault="00A75FD9" w:rsidP="00A75FD9">
      <w:pPr>
        <w:pStyle w:val="ListParagraph"/>
        <w:rPr>
          <w:rFonts w:ascii="Arial" w:hAnsi="Arial" w:cs="Arial"/>
          <w:sz w:val="22"/>
          <w:szCs w:val="22"/>
        </w:rPr>
      </w:pPr>
    </w:p>
    <w:p w:rsidR="00A75FD9" w:rsidRPr="00F44B3E" w:rsidRDefault="00A75FD9" w:rsidP="00A75FD9">
      <w:pPr>
        <w:pStyle w:val="ListParagraph"/>
        <w:rPr>
          <w:rFonts w:ascii="Arial" w:hAnsi="Arial" w:cs="Arial"/>
          <w:sz w:val="22"/>
          <w:szCs w:val="22"/>
        </w:rPr>
      </w:pPr>
    </w:p>
    <w:p w:rsidR="002F3804" w:rsidRPr="00F44B3E" w:rsidRDefault="002F3804" w:rsidP="002F3804">
      <w:pPr>
        <w:pStyle w:val="NormalWeb"/>
        <w:spacing w:before="0" w:beforeAutospacing="0" w:after="0" w:afterAutospacing="0"/>
        <w:rPr>
          <w:rFonts w:ascii="Arial" w:hAnsi="Arial" w:cs="Arial"/>
          <w:sz w:val="22"/>
          <w:szCs w:val="22"/>
        </w:rPr>
      </w:pPr>
      <w:r w:rsidRPr="00F44B3E">
        <w:rPr>
          <w:rFonts w:ascii="Arial" w:eastAsiaTheme="minorEastAsia" w:hAnsi="Arial" w:cs="Arial"/>
          <w:b/>
          <w:bCs/>
          <w:color w:val="000000" w:themeColor="text1"/>
          <w:kern w:val="24"/>
          <w:sz w:val="22"/>
          <w:szCs w:val="22"/>
          <w:lang w:val="en-US"/>
        </w:rPr>
        <w:t>During Pregnancy</w:t>
      </w:r>
    </w:p>
    <w:p w:rsidR="002F3804" w:rsidRPr="00F44B3E" w:rsidRDefault="002F3804" w:rsidP="002F3804">
      <w:pPr>
        <w:pStyle w:val="ListParagraph"/>
        <w:numPr>
          <w:ilvl w:val="0"/>
          <w:numId w:val="5"/>
        </w:numPr>
        <w:rPr>
          <w:rFonts w:ascii="Arial" w:hAnsi="Arial" w:cs="Arial"/>
          <w:sz w:val="22"/>
          <w:szCs w:val="22"/>
        </w:rPr>
      </w:pPr>
    </w:p>
    <w:tbl>
      <w:tblPr>
        <w:tblStyle w:val="TableGrid"/>
        <w:tblW w:w="0" w:type="auto"/>
        <w:tblInd w:w="-5" w:type="dxa"/>
        <w:tblLook w:val="04A0" w:firstRow="1" w:lastRow="0" w:firstColumn="1" w:lastColumn="0" w:noHBand="0" w:noVBand="1"/>
      </w:tblPr>
      <w:tblGrid>
        <w:gridCol w:w="4864"/>
        <w:gridCol w:w="4157"/>
      </w:tblGrid>
      <w:tr w:rsidR="00A75FD9" w:rsidRPr="00F44B3E" w:rsidTr="00F44B3E">
        <w:tc>
          <w:tcPr>
            <w:tcW w:w="4864" w:type="dxa"/>
          </w:tcPr>
          <w:p w:rsidR="00A75FD9" w:rsidRPr="00F44B3E" w:rsidRDefault="00A75FD9" w:rsidP="00A75FD9">
            <w:pPr>
              <w:pStyle w:val="ListParagraph"/>
              <w:ind w:left="0"/>
              <w:rPr>
                <w:rFonts w:ascii="Arial" w:hAnsi="Arial" w:cs="Arial"/>
                <w:sz w:val="22"/>
                <w:szCs w:val="22"/>
              </w:rPr>
            </w:pPr>
            <w:r w:rsidRPr="00F44B3E">
              <w:rPr>
                <w:rFonts w:ascii="Arial" w:hAnsi="Arial" w:cs="Arial"/>
                <w:sz w:val="22"/>
                <w:szCs w:val="22"/>
              </w:rPr>
              <w:t xml:space="preserve">Comment </w:t>
            </w:r>
          </w:p>
        </w:tc>
        <w:tc>
          <w:tcPr>
            <w:tcW w:w="4157" w:type="dxa"/>
          </w:tcPr>
          <w:p w:rsidR="00A75FD9" w:rsidRPr="00F44B3E" w:rsidRDefault="00A75FD9" w:rsidP="00A75FD9">
            <w:pPr>
              <w:pStyle w:val="ListParagraph"/>
              <w:ind w:left="0"/>
              <w:rPr>
                <w:rFonts w:ascii="Arial" w:hAnsi="Arial" w:cs="Arial"/>
                <w:sz w:val="22"/>
                <w:szCs w:val="22"/>
              </w:rPr>
            </w:pPr>
            <w:r w:rsidRPr="00F44B3E">
              <w:rPr>
                <w:rFonts w:ascii="Arial" w:hAnsi="Arial" w:cs="Arial"/>
                <w:sz w:val="22"/>
                <w:szCs w:val="22"/>
              </w:rPr>
              <w:t>Action</w:t>
            </w:r>
          </w:p>
        </w:tc>
      </w:tr>
      <w:tr w:rsidR="00A75FD9" w:rsidRPr="00F44B3E" w:rsidTr="00F44B3E">
        <w:tc>
          <w:tcPr>
            <w:tcW w:w="4864" w:type="dxa"/>
          </w:tcPr>
          <w:p w:rsidR="00A75FD9" w:rsidRPr="00F44B3E" w:rsidRDefault="00A75FD9" w:rsidP="00A75FD9">
            <w:pPr>
              <w:rPr>
                <w:rFonts w:ascii="Arial" w:eastAsia="Times New Roman" w:hAnsi="Arial" w:cs="Arial"/>
              </w:rPr>
            </w:pPr>
            <w:r w:rsidRPr="00F44B3E">
              <w:rPr>
                <w:rFonts w:ascii="Arial" w:eastAsiaTheme="minorEastAsia" w:hAnsi="Arial" w:cs="Arial"/>
                <w:color w:val="000000" w:themeColor="text1"/>
                <w:kern w:val="24"/>
                <w:lang w:val="en-US"/>
              </w:rPr>
              <w:t>Most families felt supported in their decision to breastfeed</w:t>
            </w:r>
          </w:p>
          <w:p w:rsidR="00A75FD9" w:rsidRPr="00F44B3E" w:rsidRDefault="00A75FD9" w:rsidP="00A75FD9">
            <w:pPr>
              <w:pStyle w:val="ListParagraph"/>
              <w:ind w:left="0"/>
              <w:rPr>
                <w:rFonts w:ascii="Arial" w:hAnsi="Arial" w:cs="Arial"/>
                <w:sz w:val="22"/>
                <w:szCs w:val="22"/>
              </w:rPr>
            </w:pPr>
          </w:p>
        </w:tc>
        <w:tc>
          <w:tcPr>
            <w:tcW w:w="4157" w:type="dxa"/>
          </w:tcPr>
          <w:p w:rsidR="00A75FD9" w:rsidRPr="00F44B3E" w:rsidRDefault="00A75FD9" w:rsidP="00A75FD9">
            <w:pPr>
              <w:pStyle w:val="ListParagraph"/>
              <w:ind w:left="0"/>
              <w:rPr>
                <w:rFonts w:ascii="Arial" w:hAnsi="Arial" w:cs="Arial"/>
                <w:sz w:val="22"/>
                <w:szCs w:val="22"/>
              </w:rPr>
            </w:pPr>
          </w:p>
        </w:tc>
      </w:tr>
      <w:tr w:rsidR="00A75FD9" w:rsidRPr="00F44B3E" w:rsidTr="00F44B3E">
        <w:tc>
          <w:tcPr>
            <w:tcW w:w="4864" w:type="dxa"/>
          </w:tcPr>
          <w:p w:rsidR="00A75FD9" w:rsidRPr="00F44B3E" w:rsidRDefault="00A75FD9" w:rsidP="00A75FD9">
            <w:pPr>
              <w:rPr>
                <w:rFonts w:ascii="Arial" w:hAnsi="Arial" w:cs="Arial"/>
              </w:rPr>
            </w:pPr>
            <w:r w:rsidRPr="00F44B3E">
              <w:rPr>
                <w:rFonts w:ascii="Arial" w:eastAsiaTheme="minorEastAsia" w:hAnsi="Arial" w:cs="Arial"/>
                <w:color w:val="000000" w:themeColor="text1"/>
                <w:kern w:val="24"/>
                <w:lang w:val="en-US"/>
              </w:rPr>
              <w:t>While families felt supported to breastfeed they felt uninformed about breastfeeding</w:t>
            </w:r>
          </w:p>
          <w:p w:rsidR="00A75FD9" w:rsidRPr="00F44B3E" w:rsidRDefault="00A75FD9" w:rsidP="00A75FD9">
            <w:pPr>
              <w:pStyle w:val="ListParagraph"/>
              <w:ind w:left="0"/>
              <w:rPr>
                <w:rFonts w:ascii="Arial" w:hAnsi="Arial" w:cs="Arial"/>
                <w:sz w:val="22"/>
                <w:szCs w:val="22"/>
              </w:rPr>
            </w:pPr>
          </w:p>
        </w:tc>
        <w:tc>
          <w:tcPr>
            <w:tcW w:w="4157" w:type="dxa"/>
          </w:tcPr>
          <w:p w:rsidR="00A75FD9" w:rsidRPr="00F44B3E" w:rsidRDefault="00A75FD9" w:rsidP="00A75FD9">
            <w:pPr>
              <w:pStyle w:val="ListParagraph"/>
              <w:ind w:left="0"/>
              <w:rPr>
                <w:rFonts w:ascii="Arial" w:hAnsi="Arial" w:cs="Arial"/>
                <w:sz w:val="22"/>
                <w:szCs w:val="22"/>
              </w:rPr>
            </w:pPr>
          </w:p>
        </w:tc>
      </w:tr>
      <w:tr w:rsidR="00A75FD9" w:rsidRPr="00F44B3E" w:rsidTr="00F44B3E">
        <w:tc>
          <w:tcPr>
            <w:tcW w:w="4864" w:type="dxa"/>
          </w:tcPr>
          <w:p w:rsidR="00A75FD9" w:rsidRPr="00F44B3E" w:rsidRDefault="00A75FD9" w:rsidP="00A75FD9">
            <w:pPr>
              <w:rPr>
                <w:rFonts w:ascii="Arial" w:hAnsi="Arial" w:cs="Arial"/>
              </w:rPr>
            </w:pPr>
            <w:r w:rsidRPr="00F44B3E">
              <w:rPr>
                <w:rFonts w:ascii="Arial" w:eastAsiaTheme="minorEastAsia" w:hAnsi="Arial" w:cs="Arial"/>
                <w:color w:val="000000" w:themeColor="text1"/>
                <w:kern w:val="24"/>
                <w:lang w:val="en-US"/>
              </w:rPr>
              <w:t xml:space="preserve">Feel that Continuity of Carer would make a difference </w:t>
            </w:r>
          </w:p>
          <w:p w:rsidR="00A75FD9" w:rsidRPr="00F44B3E" w:rsidRDefault="00A75FD9" w:rsidP="00A75FD9">
            <w:pPr>
              <w:pStyle w:val="ListParagraph"/>
              <w:ind w:left="0"/>
              <w:rPr>
                <w:rFonts w:ascii="Arial" w:hAnsi="Arial" w:cs="Arial"/>
                <w:sz w:val="22"/>
                <w:szCs w:val="22"/>
              </w:rPr>
            </w:pPr>
          </w:p>
        </w:tc>
        <w:tc>
          <w:tcPr>
            <w:tcW w:w="4157" w:type="dxa"/>
          </w:tcPr>
          <w:p w:rsidR="00A75FD9" w:rsidRPr="00F44B3E" w:rsidRDefault="00A75FD9" w:rsidP="00A75FD9">
            <w:pPr>
              <w:pStyle w:val="ListParagraph"/>
              <w:ind w:left="0"/>
              <w:rPr>
                <w:rFonts w:ascii="Arial" w:hAnsi="Arial" w:cs="Arial"/>
                <w:sz w:val="22"/>
                <w:szCs w:val="22"/>
              </w:rPr>
            </w:pPr>
            <w:r w:rsidRPr="00F44B3E">
              <w:rPr>
                <w:rFonts w:ascii="Arial" w:hAnsi="Arial" w:cs="Arial"/>
                <w:sz w:val="22"/>
                <w:szCs w:val="22"/>
              </w:rPr>
              <w:t xml:space="preserve">Maternity Transformation plans continue to work with Trusts to establish CoC across the System. </w:t>
            </w:r>
          </w:p>
        </w:tc>
      </w:tr>
      <w:tr w:rsidR="00A75FD9" w:rsidRPr="00F44B3E" w:rsidTr="00F44B3E">
        <w:tc>
          <w:tcPr>
            <w:tcW w:w="4864" w:type="dxa"/>
          </w:tcPr>
          <w:p w:rsidR="00A75FD9" w:rsidRPr="00F44B3E" w:rsidRDefault="00A75FD9" w:rsidP="00A75FD9">
            <w:pPr>
              <w:pStyle w:val="ListParagraph"/>
              <w:ind w:left="0"/>
              <w:rPr>
                <w:rFonts w:ascii="Arial" w:hAnsi="Arial" w:cs="Arial"/>
                <w:sz w:val="22"/>
                <w:szCs w:val="22"/>
              </w:rPr>
            </w:pPr>
            <w:r w:rsidRPr="00F44B3E">
              <w:rPr>
                <w:rFonts w:ascii="Arial" w:eastAsiaTheme="minorEastAsia" w:hAnsi="Arial" w:cs="Arial"/>
                <w:color w:val="000000" w:themeColor="text1"/>
                <w:kern w:val="24"/>
                <w:sz w:val="22"/>
                <w:szCs w:val="22"/>
                <w:lang w:val="en-US"/>
              </w:rPr>
              <w:t>Families who were consultant led report not being asked about their choice of feeding method</w:t>
            </w:r>
          </w:p>
        </w:tc>
        <w:tc>
          <w:tcPr>
            <w:tcW w:w="4157" w:type="dxa"/>
          </w:tcPr>
          <w:p w:rsidR="00A75FD9" w:rsidRPr="00F44B3E" w:rsidRDefault="00A75FD9" w:rsidP="00A75FD9">
            <w:pPr>
              <w:pStyle w:val="ListParagraph"/>
              <w:ind w:left="0"/>
              <w:rPr>
                <w:rFonts w:ascii="Arial" w:hAnsi="Arial" w:cs="Arial"/>
                <w:sz w:val="22"/>
                <w:szCs w:val="22"/>
              </w:rPr>
            </w:pPr>
          </w:p>
        </w:tc>
      </w:tr>
    </w:tbl>
    <w:p w:rsidR="00A75FD9" w:rsidRPr="00F44B3E" w:rsidRDefault="00A75FD9" w:rsidP="00A75FD9">
      <w:pPr>
        <w:pStyle w:val="ListParagraph"/>
        <w:rPr>
          <w:rFonts w:ascii="Arial" w:hAnsi="Arial" w:cs="Arial"/>
          <w:sz w:val="22"/>
          <w:szCs w:val="22"/>
        </w:rPr>
      </w:pPr>
    </w:p>
    <w:p w:rsidR="002F3804" w:rsidRPr="00F44B3E" w:rsidRDefault="00A75FD9" w:rsidP="002F3804">
      <w:pPr>
        <w:pStyle w:val="NormalWeb"/>
        <w:spacing w:before="0" w:beforeAutospacing="0" w:after="0" w:afterAutospacing="0"/>
        <w:rPr>
          <w:rFonts w:ascii="Arial" w:hAnsi="Arial" w:cs="Arial"/>
          <w:sz w:val="22"/>
          <w:szCs w:val="22"/>
        </w:rPr>
      </w:pPr>
      <w:r w:rsidRPr="00F44B3E">
        <w:rPr>
          <w:rFonts w:ascii="Arial" w:eastAsiaTheme="minorEastAsia" w:hAnsi="Arial" w:cs="Arial"/>
          <w:b/>
          <w:bCs/>
          <w:color w:val="000000" w:themeColor="text1"/>
          <w:kern w:val="24"/>
          <w:sz w:val="22"/>
          <w:szCs w:val="22"/>
          <w:lang w:val="en-US"/>
        </w:rPr>
        <w:t>Post natal</w:t>
      </w:r>
    </w:p>
    <w:p w:rsidR="00A75FD9" w:rsidRPr="00F44B3E" w:rsidRDefault="00A75FD9" w:rsidP="00A75FD9">
      <w:pPr>
        <w:pStyle w:val="ListParagraph"/>
        <w:rPr>
          <w:rFonts w:ascii="Arial" w:hAnsi="Arial" w:cs="Arial"/>
          <w:sz w:val="22"/>
          <w:szCs w:val="22"/>
        </w:rPr>
      </w:pPr>
    </w:p>
    <w:tbl>
      <w:tblPr>
        <w:tblStyle w:val="TableGrid"/>
        <w:tblW w:w="0" w:type="auto"/>
        <w:tblLook w:val="04A0" w:firstRow="1" w:lastRow="0" w:firstColumn="1" w:lastColumn="0" w:noHBand="0" w:noVBand="1"/>
      </w:tblPr>
      <w:tblGrid>
        <w:gridCol w:w="4508"/>
        <w:gridCol w:w="4508"/>
      </w:tblGrid>
      <w:tr w:rsidR="00A75FD9" w:rsidRPr="00F44B3E" w:rsidTr="00A75FD9">
        <w:tc>
          <w:tcPr>
            <w:tcW w:w="4508" w:type="dxa"/>
          </w:tcPr>
          <w:p w:rsidR="00A75FD9" w:rsidRPr="00F44B3E" w:rsidRDefault="00A75FD9" w:rsidP="002F3804">
            <w:pPr>
              <w:rPr>
                <w:rFonts w:ascii="Arial" w:hAnsi="Arial" w:cs="Arial"/>
              </w:rPr>
            </w:pPr>
            <w:r w:rsidRPr="00F44B3E">
              <w:rPr>
                <w:rFonts w:ascii="Arial" w:hAnsi="Arial" w:cs="Arial"/>
              </w:rPr>
              <w:t>Comment</w:t>
            </w:r>
          </w:p>
        </w:tc>
        <w:tc>
          <w:tcPr>
            <w:tcW w:w="4508" w:type="dxa"/>
          </w:tcPr>
          <w:p w:rsidR="00A75FD9" w:rsidRPr="00F44B3E" w:rsidRDefault="00A75FD9" w:rsidP="002F3804">
            <w:pPr>
              <w:rPr>
                <w:rFonts w:ascii="Arial" w:hAnsi="Arial" w:cs="Arial"/>
              </w:rPr>
            </w:pPr>
            <w:r w:rsidRPr="00F44B3E">
              <w:rPr>
                <w:rFonts w:ascii="Arial" w:hAnsi="Arial" w:cs="Arial"/>
              </w:rPr>
              <w:t>Action</w:t>
            </w:r>
          </w:p>
        </w:tc>
      </w:tr>
      <w:tr w:rsidR="00A75FD9" w:rsidRPr="00F44B3E" w:rsidTr="00A75FD9">
        <w:tc>
          <w:tcPr>
            <w:tcW w:w="4508" w:type="dxa"/>
          </w:tcPr>
          <w:p w:rsidR="00A75FD9" w:rsidRPr="00F44B3E" w:rsidRDefault="00A75FD9" w:rsidP="00A75FD9">
            <w:pPr>
              <w:rPr>
                <w:rFonts w:ascii="Arial" w:hAnsi="Arial" w:cs="Arial"/>
              </w:rPr>
            </w:pPr>
            <w:r w:rsidRPr="00F44B3E">
              <w:rPr>
                <w:rFonts w:ascii="Arial" w:eastAsiaTheme="minorEastAsia" w:hAnsi="Arial" w:cs="Arial"/>
                <w:color w:val="000000" w:themeColor="text1"/>
                <w:kern w:val="24"/>
                <w:lang w:val="en-US"/>
              </w:rPr>
              <w:t>Families only sometimes felt supported in their breastfeeding journey</w:t>
            </w:r>
          </w:p>
          <w:p w:rsidR="00A75FD9" w:rsidRPr="00F44B3E" w:rsidRDefault="00A75FD9" w:rsidP="002F3804">
            <w:pPr>
              <w:rPr>
                <w:rFonts w:ascii="Arial" w:hAnsi="Arial" w:cs="Arial"/>
              </w:rPr>
            </w:pPr>
          </w:p>
        </w:tc>
        <w:tc>
          <w:tcPr>
            <w:tcW w:w="4508" w:type="dxa"/>
          </w:tcPr>
          <w:p w:rsidR="00A75FD9" w:rsidRPr="00F44B3E" w:rsidRDefault="00A75FD9" w:rsidP="002F3804">
            <w:pPr>
              <w:rPr>
                <w:rFonts w:ascii="Arial" w:hAnsi="Arial" w:cs="Arial"/>
              </w:rPr>
            </w:pPr>
          </w:p>
        </w:tc>
      </w:tr>
      <w:tr w:rsidR="00A75FD9" w:rsidRPr="00F44B3E" w:rsidTr="00A75FD9">
        <w:tc>
          <w:tcPr>
            <w:tcW w:w="4508" w:type="dxa"/>
          </w:tcPr>
          <w:p w:rsidR="00A75FD9" w:rsidRPr="00F44B3E" w:rsidRDefault="00A75FD9" w:rsidP="00A75FD9">
            <w:pPr>
              <w:rPr>
                <w:rFonts w:ascii="Arial" w:hAnsi="Arial" w:cs="Arial"/>
              </w:rPr>
            </w:pPr>
            <w:r w:rsidRPr="00F44B3E">
              <w:rPr>
                <w:rFonts w:ascii="Arial" w:eastAsiaTheme="minorEastAsia" w:hAnsi="Arial" w:cs="Arial"/>
                <w:color w:val="000000" w:themeColor="text1"/>
                <w:kern w:val="24"/>
                <w:lang w:val="en-US"/>
              </w:rPr>
              <w:t>Lack of time with staff, particularly on weekends</w:t>
            </w:r>
          </w:p>
          <w:p w:rsidR="00A75FD9" w:rsidRPr="00F44B3E" w:rsidRDefault="00A75FD9" w:rsidP="002F3804">
            <w:pPr>
              <w:rPr>
                <w:rFonts w:ascii="Arial" w:hAnsi="Arial" w:cs="Arial"/>
              </w:rPr>
            </w:pPr>
          </w:p>
        </w:tc>
        <w:tc>
          <w:tcPr>
            <w:tcW w:w="4508" w:type="dxa"/>
          </w:tcPr>
          <w:p w:rsidR="00A75FD9" w:rsidRPr="00F44B3E" w:rsidRDefault="00A75FD9" w:rsidP="002F3804">
            <w:pPr>
              <w:rPr>
                <w:rFonts w:ascii="Arial" w:hAnsi="Arial" w:cs="Arial"/>
              </w:rPr>
            </w:pPr>
          </w:p>
        </w:tc>
      </w:tr>
      <w:tr w:rsidR="00A75FD9" w:rsidRPr="00F44B3E" w:rsidTr="00A75FD9">
        <w:tc>
          <w:tcPr>
            <w:tcW w:w="4508" w:type="dxa"/>
          </w:tcPr>
          <w:p w:rsidR="00A75FD9" w:rsidRPr="00F44B3E" w:rsidRDefault="00A75FD9" w:rsidP="00A75FD9">
            <w:pPr>
              <w:rPr>
                <w:rFonts w:ascii="Arial" w:hAnsi="Arial" w:cs="Arial"/>
              </w:rPr>
            </w:pPr>
            <w:r w:rsidRPr="00F44B3E">
              <w:rPr>
                <w:rFonts w:ascii="Arial" w:eastAsiaTheme="minorEastAsia" w:hAnsi="Arial" w:cs="Arial"/>
                <w:color w:val="000000" w:themeColor="text1"/>
                <w:kern w:val="24"/>
                <w:lang w:val="en-US"/>
              </w:rPr>
              <w:t>Not seeing the feeding specialists</w:t>
            </w:r>
          </w:p>
          <w:p w:rsidR="00A75FD9" w:rsidRPr="00F44B3E" w:rsidRDefault="00A75FD9" w:rsidP="002F3804">
            <w:pPr>
              <w:rPr>
                <w:rFonts w:ascii="Arial" w:hAnsi="Arial" w:cs="Arial"/>
              </w:rPr>
            </w:pPr>
          </w:p>
        </w:tc>
        <w:tc>
          <w:tcPr>
            <w:tcW w:w="4508" w:type="dxa"/>
          </w:tcPr>
          <w:p w:rsidR="00A75FD9" w:rsidRPr="00F44B3E" w:rsidRDefault="008851BA" w:rsidP="002F3804">
            <w:pPr>
              <w:rPr>
                <w:rFonts w:ascii="Arial" w:hAnsi="Arial" w:cs="Arial"/>
              </w:rPr>
            </w:pPr>
            <w:r w:rsidRPr="00F44B3E">
              <w:rPr>
                <w:rFonts w:ascii="Arial" w:hAnsi="Arial" w:cs="Arial"/>
              </w:rPr>
              <w:t>Work with Feeding specialists across the LMNS to align services to include peer support.</w:t>
            </w:r>
          </w:p>
        </w:tc>
      </w:tr>
      <w:tr w:rsidR="00A75FD9" w:rsidRPr="00F44B3E" w:rsidTr="00A75FD9">
        <w:tc>
          <w:tcPr>
            <w:tcW w:w="4508" w:type="dxa"/>
          </w:tcPr>
          <w:p w:rsidR="00A75FD9" w:rsidRPr="00F44B3E" w:rsidRDefault="00A75FD9" w:rsidP="00A75FD9">
            <w:pPr>
              <w:rPr>
                <w:rFonts w:ascii="Arial" w:eastAsia="Times New Roman" w:hAnsi="Arial" w:cs="Arial"/>
              </w:rPr>
            </w:pPr>
            <w:r w:rsidRPr="00F44B3E">
              <w:rPr>
                <w:rFonts w:ascii="Arial" w:eastAsiaTheme="minorEastAsia" w:hAnsi="Arial" w:cs="Arial"/>
                <w:color w:val="000000" w:themeColor="text1"/>
                <w:kern w:val="24"/>
                <w:lang w:val="en-US"/>
              </w:rPr>
              <w:t>Formula being pushed</w:t>
            </w:r>
          </w:p>
          <w:p w:rsidR="00A75FD9" w:rsidRPr="00F44B3E" w:rsidRDefault="00A75FD9" w:rsidP="002F3804">
            <w:pPr>
              <w:rPr>
                <w:rFonts w:ascii="Arial" w:hAnsi="Arial" w:cs="Arial"/>
              </w:rPr>
            </w:pPr>
          </w:p>
        </w:tc>
        <w:tc>
          <w:tcPr>
            <w:tcW w:w="4508" w:type="dxa"/>
          </w:tcPr>
          <w:p w:rsidR="00A75FD9" w:rsidRPr="00F44B3E" w:rsidRDefault="00A75FD9" w:rsidP="002F3804">
            <w:pPr>
              <w:rPr>
                <w:rFonts w:ascii="Arial" w:hAnsi="Arial" w:cs="Arial"/>
              </w:rPr>
            </w:pPr>
            <w:r w:rsidRPr="00F44B3E">
              <w:rPr>
                <w:rFonts w:ascii="Arial" w:hAnsi="Arial" w:cs="Arial"/>
              </w:rPr>
              <w:t xml:space="preserve">Ensure Trust guidelines align and formula only suggested when medically appropriate to do so. </w:t>
            </w:r>
          </w:p>
        </w:tc>
      </w:tr>
      <w:tr w:rsidR="00A75FD9" w:rsidRPr="00F44B3E" w:rsidTr="00A75FD9">
        <w:tc>
          <w:tcPr>
            <w:tcW w:w="4508" w:type="dxa"/>
          </w:tcPr>
          <w:p w:rsidR="00A75FD9" w:rsidRPr="00F44B3E" w:rsidRDefault="00A75FD9" w:rsidP="00A75FD9">
            <w:pPr>
              <w:rPr>
                <w:rFonts w:ascii="Arial" w:eastAsia="Times New Roman" w:hAnsi="Arial" w:cs="Arial"/>
              </w:rPr>
            </w:pPr>
            <w:r w:rsidRPr="00F44B3E">
              <w:rPr>
                <w:rFonts w:ascii="Arial" w:eastAsiaTheme="minorEastAsia" w:hAnsi="Arial" w:cs="Arial"/>
                <w:color w:val="000000" w:themeColor="text1"/>
                <w:kern w:val="24"/>
                <w:lang w:val="en-US"/>
              </w:rPr>
              <w:t>Some families report great support and staff with plenty of time</w:t>
            </w:r>
          </w:p>
          <w:p w:rsidR="00A75FD9" w:rsidRPr="00F44B3E" w:rsidRDefault="00A75FD9" w:rsidP="002F3804">
            <w:pPr>
              <w:rPr>
                <w:rFonts w:ascii="Arial" w:hAnsi="Arial" w:cs="Arial"/>
              </w:rPr>
            </w:pPr>
          </w:p>
        </w:tc>
        <w:tc>
          <w:tcPr>
            <w:tcW w:w="4508" w:type="dxa"/>
          </w:tcPr>
          <w:p w:rsidR="00A75FD9" w:rsidRPr="00F44B3E" w:rsidRDefault="008851BA" w:rsidP="002F3804">
            <w:pPr>
              <w:rPr>
                <w:rFonts w:ascii="Arial" w:hAnsi="Arial" w:cs="Arial"/>
              </w:rPr>
            </w:pPr>
            <w:r w:rsidRPr="00F44B3E">
              <w:rPr>
                <w:rFonts w:ascii="Arial" w:hAnsi="Arial" w:cs="Arial"/>
              </w:rPr>
              <w:t xml:space="preserve">Ensure that staff are aware that families appreciate their work and continue to practice in this manner. </w:t>
            </w:r>
          </w:p>
        </w:tc>
      </w:tr>
      <w:tr w:rsidR="00A75FD9" w:rsidRPr="00F44B3E" w:rsidTr="00A75FD9">
        <w:tc>
          <w:tcPr>
            <w:tcW w:w="4508" w:type="dxa"/>
          </w:tcPr>
          <w:p w:rsidR="00A75FD9" w:rsidRPr="00F44B3E" w:rsidRDefault="00A75FD9" w:rsidP="00A75FD9">
            <w:pPr>
              <w:rPr>
                <w:rFonts w:ascii="Arial" w:hAnsi="Arial" w:cs="Arial"/>
              </w:rPr>
            </w:pPr>
            <w:r w:rsidRPr="00F44B3E">
              <w:rPr>
                <w:rFonts w:ascii="Arial" w:eastAsia="Calibri" w:hAnsi="Arial" w:cs="Arial"/>
                <w:color w:val="000000" w:themeColor="text1"/>
                <w:kern w:val="24"/>
                <w:lang w:val="en-US"/>
              </w:rPr>
              <w:t xml:space="preserve">Benefit of supporting birthing people as much as possible to ensure latch and feeding correctly before discharge and ensuring that </w:t>
            </w:r>
            <w:r w:rsidRPr="00F44B3E">
              <w:rPr>
                <w:rFonts w:ascii="Arial" w:eastAsia="Calibri" w:hAnsi="Arial" w:cs="Arial"/>
                <w:b/>
                <w:bCs/>
                <w:color w:val="000000" w:themeColor="text1"/>
                <w:kern w:val="24"/>
                <w:lang w:val="en-US"/>
              </w:rPr>
              <w:t>information given on how and where to access ongoing support at home including local orgs/groups and where to meet other breastfeeding parents. </w:t>
            </w:r>
          </w:p>
          <w:p w:rsidR="00A75FD9" w:rsidRPr="00F44B3E" w:rsidRDefault="00A75FD9" w:rsidP="002F3804">
            <w:pPr>
              <w:rPr>
                <w:rFonts w:ascii="Arial" w:hAnsi="Arial" w:cs="Arial"/>
              </w:rPr>
            </w:pPr>
          </w:p>
        </w:tc>
        <w:tc>
          <w:tcPr>
            <w:tcW w:w="4508" w:type="dxa"/>
          </w:tcPr>
          <w:p w:rsidR="00A75FD9" w:rsidRPr="00F44B3E" w:rsidRDefault="008851BA" w:rsidP="002F3804">
            <w:pPr>
              <w:rPr>
                <w:rFonts w:ascii="Arial" w:hAnsi="Arial" w:cs="Arial"/>
              </w:rPr>
            </w:pPr>
            <w:r w:rsidRPr="00F44B3E">
              <w:rPr>
                <w:rFonts w:ascii="Arial" w:hAnsi="Arial" w:cs="Arial"/>
              </w:rPr>
              <w:t>Increased promotion of JON where all information and sign-posting is hosted.  Working with Digital leads/public health to ensure equity of provision to all families .</w:t>
            </w:r>
          </w:p>
        </w:tc>
      </w:tr>
      <w:tr w:rsidR="00F44B3E" w:rsidRPr="00F44B3E" w:rsidTr="00A75FD9">
        <w:tc>
          <w:tcPr>
            <w:tcW w:w="4508" w:type="dxa"/>
          </w:tcPr>
          <w:p w:rsidR="00F44B3E" w:rsidRPr="00F44B3E" w:rsidRDefault="00F44B3E" w:rsidP="00A75FD9">
            <w:pPr>
              <w:rPr>
                <w:rFonts w:ascii="Arial" w:eastAsia="Calibri" w:hAnsi="Arial" w:cs="Arial"/>
                <w:color w:val="000000" w:themeColor="text1"/>
                <w:kern w:val="24"/>
                <w:lang w:val="en-US"/>
              </w:rPr>
            </w:pPr>
            <w:r w:rsidRPr="00F44B3E">
              <w:rPr>
                <w:rFonts w:ascii="Arial" w:eastAsia="Calibri" w:hAnsi="Arial" w:cs="Arial"/>
                <w:color w:val="000000" w:themeColor="text1"/>
                <w:kern w:val="24"/>
                <w:lang w:val="en-US"/>
              </w:rPr>
              <w:t xml:space="preserve">Tongue tie service not being offered equitably across all Trusts in a timely manner with adequate post procedure support </w:t>
            </w:r>
          </w:p>
        </w:tc>
        <w:tc>
          <w:tcPr>
            <w:tcW w:w="4508" w:type="dxa"/>
          </w:tcPr>
          <w:p w:rsidR="00F44B3E" w:rsidRPr="00F44B3E" w:rsidRDefault="00F44B3E" w:rsidP="002F3804">
            <w:pPr>
              <w:rPr>
                <w:rFonts w:ascii="Arial" w:hAnsi="Arial" w:cs="Arial"/>
              </w:rPr>
            </w:pPr>
            <w:r w:rsidRPr="00F44B3E">
              <w:rPr>
                <w:rFonts w:ascii="Arial" w:hAnsi="Arial" w:cs="Arial"/>
              </w:rPr>
              <w:t xml:space="preserve">Work with Trusts to provide an equitable service and increase post procedure support </w:t>
            </w:r>
          </w:p>
        </w:tc>
      </w:tr>
    </w:tbl>
    <w:p w:rsidR="002F3804" w:rsidRPr="00F44B3E" w:rsidRDefault="002F3804" w:rsidP="002F3804">
      <w:pPr>
        <w:rPr>
          <w:rFonts w:ascii="Arial" w:hAnsi="Arial" w:cs="Arial"/>
        </w:rPr>
      </w:pPr>
    </w:p>
    <w:p w:rsidR="002F3804" w:rsidRPr="00F44B3E" w:rsidRDefault="002F3804" w:rsidP="002F3804">
      <w:pPr>
        <w:rPr>
          <w:rFonts w:ascii="Arial" w:hAnsi="Arial" w:cs="Arial"/>
        </w:rPr>
      </w:pPr>
    </w:p>
    <w:p w:rsidR="002F3804" w:rsidRPr="00F44B3E" w:rsidRDefault="002F3804">
      <w:pPr>
        <w:rPr>
          <w:rFonts w:ascii="Arial" w:hAnsi="Arial" w:cs="Arial"/>
        </w:rPr>
      </w:pPr>
    </w:p>
    <w:p w:rsidR="002F3804" w:rsidRPr="00F44B3E" w:rsidRDefault="00A75FD9">
      <w:pPr>
        <w:rPr>
          <w:rFonts w:ascii="Arial" w:hAnsi="Arial" w:cs="Arial"/>
        </w:rPr>
      </w:pPr>
      <w:r w:rsidRPr="00F44B3E">
        <w:rPr>
          <w:rFonts w:ascii="Arial" w:hAnsi="Arial" w:cs="Arial"/>
        </w:rPr>
        <w:t xml:space="preserve">Peer supporters </w:t>
      </w:r>
    </w:p>
    <w:p w:rsidR="00A75FD9" w:rsidRPr="00F44B3E" w:rsidRDefault="00A75FD9" w:rsidP="00F44B3E">
      <w:pPr>
        <w:pStyle w:val="ListParagraph"/>
        <w:rPr>
          <w:rFonts w:ascii="Arial" w:hAnsi="Arial" w:cs="Arial"/>
          <w:sz w:val="22"/>
          <w:szCs w:val="22"/>
        </w:rPr>
      </w:pPr>
    </w:p>
    <w:tbl>
      <w:tblPr>
        <w:tblStyle w:val="TableGrid"/>
        <w:tblW w:w="0" w:type="auto"/>
        <w:tblInd w:w="-5" w:type="dxa"/>
        <w:tblLook w:val="04A0" w:firstRow="1" w:lastRow="0" w:firstColumn="1" w:lastColumn="0" w:noHBand="0" w:noVBand="1"/>
      </w:tblPr>
      <w:tblGrid>
        <w:gridCol w:w="4900"/>
        <w:gridCol w:w="4121"/>
      </w:tblGrid>
      <w:tr w:rsidR="008851BA" w:rsidRPr="00F44B3E" w:rsidTr="00F44B3E">
        <w:tc>
          <w:tcPr>
            <w:tcW w:w="4900" w:type="dxa"/>
          </w:tcPr>
          <w:p w:rsidR="008851BA" w:rsidRPr="00F44B3E" w:rsidRDefault="008851BA" w:rsidP="00A75FD9">
            <w:pPr>
              <w:pStyle w:val="ListParagraph"/>
              <w:ind w:left="0"/>
              <w:rPr>
                <w:rFonts w:ascii="Arial" w:hAnsi="Arial" w:cs="Arial"/>
                <w:sz w:val="22"/>
                <w:szCs w:val="22"/>
              </w:rPr>
            </w:pPr>
            <w:r w:rsidRPr="00F44B3E">
              <w:rPr>
                <w:rFonts w:ascii="Arial" w:hAnsi="Arial" w:cs="Arial"/>
                <w:sz w:val="22"/>
                <w:szCs w:val="22"/>
              </w:rPr>
              <w:t xml:space="preserve">Comment </w:t>
            </w:r>
          </w:p>
        </w:tc>
        <w:tc>
          <w:tcPr>
            <w:tcW w:w="4121" w:type="dxa"/>
          </w:tcPr>
          <w:p w:rsidR="008851BA" w:rsidRPr="00F44B3E" w:rsidRDefault="008851BA" w:rsidP="00A75FD9">
            <w:pPr>
              <w:pStyle w:val="ListParagraph"/>
              <w:ind w:left="0"/>
              <w:rPr>
                <w:rFonts w:ascii="Arial" w:hAnsi="Arial" w:cs="Arial"/>
                <w:sz w:val="22"/>
                <w:szCs w:val="22"/>
              </w:rPr>
            </w:pPr>
            <w:r w:rsidRPr="00F44B3E">
              <w:rPr>
                <w:rFonts w:ascii="Arial" w:hAnsi="Arial" w:cs="Arial"/>
                <w:sz w:val="22"/>
                <w:szCs w:val="22"/>
              </w:rPr>
              <w:t>Action</w:t>
            </w:r>
          </w:p>
        </w:tc>
      </w:tr>
      <w:tr w:rsidR="008851BA" w:rsidRPr="00F44B3E" w:rsidTr="00F44B3E">
        <w:tc>
          <w:tcPr>
            <w:tcW w:w="4900" w:type="dxa"/>
          </w:tcPr>
          <w:p w:rsidR="008851BA" w:rsidRPr="00F44B3E" w:rsidRDefault="008851BA" w:rsidP="008851BA">
            <w:pPr>
              <w:rPr>
                <w:rFonts w:ascii="Arial" w:eastAsia="Times New Roman" w:hAnsi="Arial" w:cs="Arial"/>
              </w:rPr>
            </w:pPr>
            <w:r w:rsidRPr="00F44B3E">
              <w:rPr>
                <w:rFonts w:ascii="Arial" w:eastAsiaTheme="minorEastAsia" w:hAnsi="Arial" w:cs="Arial"/>
                <w:color w:val="000000" w:themeColor="text1"/>
                <w:kern w:val="24"/>
                <w:lang w:val="en-US"/>
              </w:rPr>
              <w:t>Increased use of Peer supporters</w:t>
            </w:r>
          </w:p>
          <w:p w:rsidR="008851BA" w:rsidRPr="00F44B3E" w:rsidRDefault="008851BA" w:rsidP="00A75FD9">
            <w:pPr>
              <w:pStyle w:val="ListParagraph"/>
              <w:ind w:left="0"/>
              <w:rPr>
                <w:rFonts w:ascii="Arial" w:hAnsi="Arial" w:cs="Arial"/>
                <w:sz w:val="22"/>
                <w:szCs w:val="22"/>
              </w:rPr>
            </w:pPr>
          </w:p>
        </w:tc>
        <w:tc>
          <w:tcPr>
            <w:tcW w:w="4121" w:type="dxa"/>
          </w:tcPr>
          <w:p w:rsidR="008851BA" w:rsidRPr="00F44B3E" w:rsidRDefault="00F44B3E" w:rsidP="00A75FD9">
            <w:pPr>
              <w:pStyle w:val="ListParagraph"/>
              <w:ind w:left="0"/>
              <w:rPr>
                <w:rFonts w:ascii="Arial" w:hAnsi="Arial" w:cs="Arial"/>
                <w:sz w:val="22"/>
                <w:szCs w:val="22"/>
              </w:rPr>
            </w:pPr>
            <w:r>
              <w:rPr>
                <w:rFonts w:ascii="Arial" w:hAnsi="Arial" w:cs="Arial"/>
                <w:sz w:val="22"/>
                <w:szCs w:val="22"/>
              </w:rPr>
              <w:t xml:space="preserve">New Maternity Health Advisors will support IF teams to co-ordinate peer supports across Trusts. </w:t>
            </w:r>
          </w:p>
        </w:tc>
      </w:tr>
      <w:tr w:rsidR="008851BA" w:rsidRPr="00F44B3E" w:rsidTr="00F44B3E">
        <w:tc>
          <w:tcPr>
            <w:tcW w:w="4900" w:type="dxa"/>
          </w:tcPr>
          <w:p w:rsidR="008851BA" w:rsidRPr="00F44B3E" w:rsidRDefault="008851BA" w:rsidP="008851BA">
            <w:pPr>
              <w:rPr>
                <w:rFonts w:ascii="Arial" w:hAnsi="Arial" w:cs="Arial"/>
              </w:rPr>
            </w:pPr>
            <w:r w:rsidRPr="00F44B3E">
              <w:rPr>
                <w:rFonts w:ascii="Arial" w:hAnsi="Arial" w:cs="Arial"/>
                <w:lang w:val="en-US"/>
              </w:rPr>
              <w:t>Peer supporters praised and more joined up working between hospital, community, volunteers, health visitors mentioned.</w:t>
            </w:r>
          </w:p>
          <w:p w:rsidR="008851BA" w:rsidRPr="00F44B3E" w:rsidRDefault="008851BA" w:rsidP="00A75FD9">
            <w:pPr>
              <w:pStyle w:val="ListParagraph"/>
              <w:ind w:left="0"/>
              <w:rPr>
                <w:rFonts w:ascii="Arial" w:hAnsi="Arial" w:cs="Arial"/>
                <w:sz w:val="22"/>
                <w:szCs w:val="22"/>
              </w:rPr>
            </w:pPr>
          </w:p>
        </w:tc>
        <w:tc>
          <w:tcPr>
            <w:tcW w:w="4121" w:type="dxa"/>
          </w:tcPr>
          <w:p w:rsidR="008851BA" w:rsidRPr="00F44B3E" w:rsidRDefault="008851BA" w:rsidP="00A75FD9">
            <w:pPr>
              <w:pStyle w:val="ListParagraph"/>
              <w:ind w:left="0"/>
              <w:rPr>
                <w:rFonts w:ascii="Arial" w:hAnsi="Arial" w:cs="Arial"/>
                <w:sz w:val="22"/>
                <w:szCs w:val="22"/>
              </w:rPr>
            </w:pPr>
          </w:p>
        </w:tc>
      </w:tr>
      <w:tr w:rsidR="008851BA" w:rsidRPr="00F44B3E" w:rsidTr="00F44B3E">
        <w:tc>
          <w:tcPr>
            <w:tcW w:w="4900" w:type="dxa"/>
          </w:tcPr>
          <w:p w:rsidR="008851BA" w:rsidRPr="00F44B3E" w:rsidRDefault="008851BA" w:rsidP="008851BA">
            <w:pPr>
              <w:rPr>
                <w:rFonts w:ascii="Arial" w:hAnsi="Arial" w:cs="Arial"/>
                <w:lang w:val="en-US"/>
              </w:rPr>
            </w:pPr>
            <w:r w:rsidRPr="00F44B3E">
              <w:rPr>
                <w:rFonts w:ascii="Arial" w:eastAsia="Times New Roman" w:hAnsi="Arial" w:cs="Arial"/>
                <w:lang w:val="en-US"/>
              </w:rPr>
              <w:t>Could peer supporters make phone calls or offer Zoom drop ins after 1 month, 2 months??</w:t>
            </w:r>
          </w:p>
        </w:tc>
        <w:tc>
          <w:tcPr>
            <w:tcW w:w="4121" w:type="dxa"/>
          </w:tcPr>
          <w:p w:rsidR="008851BA" w:rsidRPr="00F44B3E" w:rsidRDefault="008851BA" w:rsidP="00A75FD9">
            <w:pPr>
              <w:pStyle w:val="ListParagraph"/>
              <w:ind w:left="0"/>
              <w:rPr>
                <w:rFonts w:ascii="Arial" w:hAnsi="Arial" w:cs="Arial"/>
                <w:sz w:val="22"/>
                <w:szCs w:val="22"/>
              </w:rPr>
            </w:pPr>
          </w:p>
        </w:tc>
      </w:tr>
    </w:tbl>
    <w:p w:rsidR="00A75FD9" w:rsidRDefault="00A75FD9" w:rsidP="00A75FD9">
      <w:pPr>
        <w:pStyle w:val="ListParagraph"/>
        <w:rPr>
          <w:sz w:val="32"/>
        </w:rPr>
      </w:pPr>
    </w:p>
    <w:p w:rsidR="00A75FD9" w:rsidRDefault="00A75FD9"/>
    <w:sectPr w:rsidR="00A75FD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643ED"/>
    <w:multiLevelType w:val="hybridMultilevel"/>
    <w:tmpl w:val="60A61A08"/>
    <w:lvl w:ilvl="0" w:tplc="22FA5032">
      <w:start w:val="1"/>
      <w:numFmt w:val="bullet"/>
      <w:lvlText w:val="•"/>
      <w:lvlJc w:val="left"/>
      <w:pPr>
        <w:tabs>
          <w:tab w:val="num" w:pos="720"/>
        </w:tabs>
        <w:ind w:left="720" w:hanging="360"/>
      </w:pPr>
      <w:rPr>
        <w:rFonts w:ascii="Arial" w:hAnsi="Arial" w:hint="default"/>
      </w:rPr>
    </w:lvl>
    <w:lvl w:ilvl="1" w:tplc="21E828F6" w:tentative="1">
      <w:start w:val="1"/>
      <w:numFmt w:val="bullet"/>
      <w:lvlText w:val="•"/>
      <w:lvlJc w:val="left"/>
      <w:pPr>
        <w:tabs>
          <w:tab w:val="num" w:pos="1440"/>
        </w:tabs>
        <w:ind w:left="1440" w:hanging="360"/>
      </w:pPr>
      <w:rPr>
        <w:rFonts w:ascii="Arial" w:hAnsi="Arial" w:hint="default"/>
      </w:rPr>
    </w:lvl>
    <w:lvl w:ilvl="2" w:tplc="C8EEF5CA" w:tentative="1">
      <w:start w:val="1"/>
      <w:numFmt w:val="bullet"/>
      <w:lvlText w:val="•"/>
      <w:lvlJc w:val="left"/>
      <w:pPr>
        <w:tabs>
          <w:tab w:val="num" w:pos="2160"/>
        </w:tabs>
        <w:ind w:left="2160" w:hanging="360"/>
      </w:pPr>
      <w:rPr>
        <w:rFonts w:ascii="Arial" w:hAnsi="Arial" w:hint="default"/>
      </w:rPr>
    </w:lvl>
    <w:lvl w:ilvl="3" w:tplc="D99CC242" w:tentative="1">
      <w:start w:val="1"/>
      <w:numFmt w:val="bullet"/>
      <w:lvlText w:val="•"/>
      <w:lvlJc w:val="left"/>
      <w:pPr>
        <w:tabs>
          <w:tab w:val="num" w:pos="2880"/>
        </w:tabs>
        <w:ind w:left="2880" w:hanging="360"/>
      </w:pPr>
      <w:rPr>
        <w:rFonts w:ascii="Arial" w:hAnsi="Arial" w:hint="default"/>
      </w:rPr>
    </w:lvl>
    <w:lvl w:ilvl="4" w:tplc="EE7472E2" w:tentative="1">
      <w:start w:val="1"/>
      <w:numFmt w:val="bullet"/>
      <w:lvlText w:val="•"/>
      <w:lvlJc w:val="left"/>
      <w:pPr>
        <w:tabs>
          <w:tab w:val="num" w:pos="3600"/>
        </w:tabs>
        <w:ind w:left="3600" w:hanging="360"/>
      </w:pPr>
      <w:rPr>
        <w:rFonts w:ascii="Arial" w:hAnsi="Arial" w:hint="default"/>
      </w:rPr>
    </w:lvl>
    <w:lvl w:ilvl="5" w:tplc="CD9A1D9E" w:tentative="1">
      <w:start w:val="1"/>
      <w:numFmt w:val="bullet"/>
      <w:lvlText w:val="•"/>
      <w:lvlJc w:val="left"/>
      <w:pPr>
        <w:tabs>
          <w:tab w:val="num" w:pos="4320"/>
        </w:tabs>
        <w:ind w:left="4320" w:hanging="360"/>
      </w:pPr>
      <w:rPr>
        <w:rFonts w:ascii="Arial" w:hAnsi="Arial" w:hint="default"/>
      </w:rPr>
    </w:lvl>
    <w:lvl w:ilvl="6" w:tplc="A8B8177C" w:tentative="1">
      <w:start w:val="1"/>
      <w:numFmt w:val="bullet"/>
      <w:lvlText w:val="•"/>
      <w:lvlJc w:val="left"/>
      <w:pPr>
        <w:tabs>
          <w:tab w:val="num" w:pos="5040"/>
        </w:tabs>
        <w:ind w:left="5040" w:hanging="360"/>
      </w:pPr>
      <w:rPr>
        <w:rFonts w:ascii="Arial" w:hAnsi="Arial" w:hint="default"/>
      </w:rPr>
    </w:lvl>
    <w:lvl w:ilvl="7" w:tplc="3D7AF066" w:tentative="1">
      <w:start w:val="1"/>
      <w:numFmt w:val="bullet"/>
      <w:lvlText w:val="•"/>
      <w:lvlJc w:val="left"/>
      <w:pPr>
        <w:tabs>
          <w:tab w:val="num" w:pos="5760"/>
        </w:tabs>
        <w:ind w:left="5760" w:hanging="360"/>
      </w:pPr>
      <w:rPr>
        <w:rFonts w:ascii="Arial" w:hAnsi="Arial" w:hint="default"/>
      </w:rPr>
    </w:lvl>
    <w:lvl w:ilvl="8" w:tplc="0750F65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6DC1C7A"/>
    <w:multiLevelType w:val="hybridMultilevel"/>
    <w:tmpl w:val="3D4ACBDC"/>
    <w:lvl w:ilvl="0" w:tplc="332A4CFA">
      <w:start w:val="1"/>
      <w:numFmt w:val="bullet"/>
      <w:lvlText w:val="•"/>
      <w:lvlJc w:val="left"/>
      <w:pPr>
        <w:tabs>
          <w:tab w:val="num" w:pos="720"/>
        </w:tabs>
        <w:ind w:left="720" w:hanging="360"/>
      </w:pPr>
      <w:rPr>
        <w:rFonts w:ascii="Arial" w:hAnsi="Arial" w:hint="default"/>
      </w:rPr>
    </w:lvl>
    <w:lvl w:ilvl="1" w:tplc="7F427496" w:tentative="1">
      <w:start w:val="1"/>
      <w:numFmt w:val="bullet"/>
      <w:lvlText w:val="•"/>
      <w:lvlJc w:val="left"/>
      <w:pPr>
        <w:tabs>
          <w:tab w:val="num" w:pos="1440"/>
        </w:tabs>
        <w:ind w:left="1440" w:hanging="360"/>
      </w:pPr>
      <w:rPr>
        <w:rFonts w:ascii="Arial" w:hAnsi="Arial" w:hint="default"/>
      </w:rPr>
    </w:lvl>
    <w:lvl w:ilvl="2" w:tplc="43322C1A" w:tentative="1">
      <w:start w:val="1"/>
      <w:numFmt w:val="bullet"/>
      <w:lvlText w:val="•"/>
      <w:lvlJc w:val="left"/>
      <w:pPr>
        <w:tabs>
          <w:tab w:val="num" w:pos="2160"/>
        </w:tabs>
        <w:ind w:left="2160" w:hanging="360"/>
      </w:pPr>
      <w:rPr>
        <w:rFonts w:ascii="Arial" w:hAnsi="Arial" w:hint="default"/>
      </w:rPr>
    </w:lvl>
    <w:lvl w:ilvl="3" w:tplc="6AAA628E" w:tentative="1">
      <w:start w:val="1"/>
      <w:numFmt w:val="bullet"/>
      <w:lvlText w:val="•"/>
      <w:lvlJc w:val="left"/>
      <w:pPr>
        <w:tabs>
          <w:tab w:val="num" w:pos="2880"/>
        </w:tabs>
        <w:ind w:left="2880" w:hanging="360"/>
      </w:pPr>
      <w:rPr>
        <w:rFonts w:ascii="Arial" w:hAnsi="Arial" w:hint="default"/>
      </w:rPr>
    </w:lvl>
    <w:lvl w:ilvl="4" w:tplc="4036B9A0" w:tentative="1">
      <w:start w:val="1"/>
      <w:numFmt w:val="bullet"/>
      <w:lvlText w:val="•"/>
      <w:lvlJc w:val="left"/>
      <w:pPr>
        <w:tabs>
          <w:tab w:val="num" w:pos="3600"/>
        </w:tabs>
        <w:ind w:left="3600" w:hanging="360"/>
      </w:pPr>
      <w:rPr>
        <w:rFonts w:ascii="Arial" w:hAnsi="Arial" w:hint="default"/>
      </w:rPr>
    </w:lvl>
    <w:lvl w:ilvl="5" w:tplc="D93ED4EA" w:tentative="1">
      <w:start w:val="1"/>
      <w:numFmt w:val="bullet"/>
      <w:lvlText w:val="•"/>
      <w:lvlJc w:val="left"/>
      <w:pPr>
        <w:tabs>
          <w:tab w:val="num" w:pos="4320"/>
        </w:tabs>
        <w:ind w:left="4320" w:hanging="360"/>
      </w:pPr>
      <w:rPr>
        <w:rFonts w:ascii="Arial" w:hAnsi="Arial" w:hint="default"/>
      </w:rPr>
    </w:lvl>
    <w:lvl w:ilvl="6" w:tplc="9F0658C6" w:tentative="1">
      <w:start w:val="1"/>
      <w:numFmt w:val="bullet"/>
      <w:lvlText w:val="•"/>
      <w:lvlJc w:val="left"/>
      <w:pPr>
        <w:tabs>
          <w:tab w:val="num" w:pos="5040"/>
        </w:tabs>
        <w:ind w:left="5040" w:hanging="360"/>
      </w:pPr>
      <w:rPr>
        <w:rFonts w:ascii="Arial" w:hAnsi="Arial" w:hint="default"/>
      </w:rPr>
    </w:lvl>
    <w:lvl w:ilvl="7" w:tplc="23FE2D02" w:tentative="1">
      <w:start w:val="1"/>
      <w:numFmt w:val="bullet"/>
      <w:lvlText w:val="•"/>
      <w:lvlJc w:val="left"/>
      <w:pPr>
        <w:tabs>
          <w:tab w:val="num" w:pos="5760"/>
        </w:tabs>
        <w:ind w:left="5760" w:hanging="360"/>
      </w:pPr>
      <w:rPr>
        <w:rFonts w:ascii="Arial" w:hAnsi="Arial" w:hint="default"/>
      </w:rPr>
    </w:lvl>
    <w:lvl w:ilvl="8" w:tplc="F25AF03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1C23AEB"/>
    <w:multiLevelType w:val="hybridMultilevel"/>
    <w:tmpl w:val="15581986"/>
    <w:lvl w:ilvl="0" w:tplc="AC9C82AA">
      <w:start w:val="1"/>
      <w:numFmt w:val="bullet"/>
      <w:lvlText w:val="•"/>
      <w:lvlJc w:val="left"/>
      <w:pPr>
        <w:tabs>
          <w:tab w:val="num" w:pos="720"/>
        </w:tabs>
        <w:ind w:left="720" w:hanging="360"/>
      </w:pPr>
      <w:rPr>
        <w:rFonts w:ascii="Arial" w:hAnsi="Arial" w:hint="default"/>
      </w:rPr>
    </w:lvl>
    <w:lvl w:ilvl="1" w:tplc="42AE92B2" w:tentative="1">
      <w:start w:val="1"/>
      <w:numFmt w:val="bullet"/>
      <w:lvlText w:val="•"/>
      <w:lvlJc w:val="left"/>
      <w:pPr>
        <w:tabs>
          <w:tab w:val="num" w:pos="1440"/>
        </w:tabs>
        <w:ind w:left="1440" w:hanging="360"/>
      </w:pPr>
      <w:rPr>
        <w:rFonts w:ascii="Arial" w:hAnsi="Arial" w:hint="default"/>
      </w:rPr>
    </w:lvl>
    <w:lvl w:ilvl="2" w:tplc="4B9CFD58" w:tentative="1">
      <w:start w:val="1"/>
      <w:numFmt w:val="bullet"/>
      <w:lvlText w:val="•"/>
      <w:lvlJc w:val="left"/>
      <w:pPr>
        <w:tabs>
          <w:tab w:val="num" w:pos="2160"/>
        </w:tabs>
        <w:ind w:left="2160" w:hanging="360"/>
      </w:pPr>
      <w:rPr>
        <w:rFonts w:ascii="Arial" w:hAnsi="Arial" w:hint="default"/>
      </w:rPr>
    </w:lvl>
    <w:lvl w:ilvl="3" w:tplc="A67C6DEC" w:tentative="1">
      <w:start w:val="1"/>
      <w:numFmt w:val="bullet"/>
      <w:lvlText w:val="•"/>
      <w:lvlJc w:val="left"/>
      <w:pPr>
        <w:tabs>
          <w:tab w:val="num" w:pos="2880"/>
        </w:tabs>
        <w:ind w:left="2880" w:hanging="360"/>
      </w:pPr>
      <w:rPr>
        <w:rFonts w:ascii="Arial" w:hAnsi="Arial" w:hint="default"/>
      </w:rPr>
    </w:lvl>
    <w:lvl w:ilvl="4" w:tplc="90242CAC" w:tentative="1">
      <w:start w:val="1"/>
      <w:numFmt w:val="bullet"/>
      <w:lvlText w:val="•"/>
      <w:lvlJc w:val="left"/>
      <w:pPr>
        <w:tabs>
          <w:tab w:val="num" w:pos="3600"/>
        </w:tabs>
        <w:ind w:left="3600" w:hanging="360"/>
      </w:pPr>
      <w:rPr>
        <w:rFonts w:ascii="Arial" w:hAnsi="Arial" w:hint="default"/>
      </w:rPr>
    </w:lvl>
    <w:lvl w:ilvl="5" w:tplc="3CB699A8" w:tentative="1">
      <w:start w:val="1"/>
      <w:numFmt w:val="bullet"/>
      <w:lvlText w:val="•"/>
      <w:lvlJc w:val="left"/>
      <w:pPr>
        <w:tabs>
          <w:tab w:val="num" w:pos="4320"/>
        </w:tabs>
        <w:ind w:left="4320" w:hanging="360"/>
      </w:pPr>
      <w:rPr>
        <w:rFonts w:ascii="Arial" w:hAnsi="Arial" w:hint="default"/>
      </w:rPr>
    </w:lvl>
    <w:lvl w:ilvl="6" w:tplc="2FE240CA" w:tentative="1">
      <w:start w:val="1"/>
      <w:numFmt w:val="bullet"/>
      <w:lvlText w:val="•"/>
      <w:lvlJc w:val="left"/>
      <w:pPr>
        <w:tabs>
          <w:tab w:val="num" w:pos="5040"/>
        </w:tabs>
        <w:ind w:left="5040" w:hanging="360"/>
      </w:pPr>
      <w:rPr>
        <w:rFonts w:ascii="Arial" w:hAnsi="Arial" w:hint="default"/>
      </w:rPr>
    </w:lvl>
    <w:lvl w:ilvl="7" w:tplc="F1EC8100" w:tentative="1">
      <w:start w:val="1"/>
      <w:numFmt w:val="bullet"/>
      <w:lvlText w:val="•"/>
      <w:lvlJc w:val="left"/>
      <w:pPr>
        <w:tabs>
          <w:tab w:val="num" w:pos="5760"/>
        </w:tabs>
        <w:ind w:left="5760" w:hanging="360"/>
      </w:pPr>
      <w:rPr>
        <w:rFonts w:ascii="Arial" w:hAnsi="Arial" w:hint="default"/>
      </w:rPr>
    </w:lvl>
    <w:lvl w:ilvl="8" w:tplc="537AFCC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66F17920"/>
    <w:multiLevelType w:val="hybridMultilevel"/>
    <w:tmpl w:val="3C9466E6"/>
    <w:lvl w:ilvl="0" w:tplc="19CAAA20">
      <w:start w:val="1"/>
      <w:numFmt w:val="bullet"/>
      <w:lvlText w:val="•"/>
      <w:lvlJc w:val="left"/>
      <w:pPr>
        <w:tabs>
          <w:tab w:val="num" w:pos="720"/>
        </w:tabs>
        <w:ind w:left="720" w:hanging="360"/>
      </w:pPr>
      <w:rPr>
        <w:rFonts w:ascii="Arial" w:hAnsi="Arial" w:hint="default"/>
      </w:rPr>
    </w:lvl>
    <w:lvl w:ilvl="1" w:tplc="08449058" w:tentative="1">
      <w:start w:val="1"/>
      <w:numFmt w:val="bullet"/>
      <w:lvlText w:val="•"/>
      <w:lvlJc w:val="left"/>
      <w:pPr>
        <w:tabs>
          <w:tab w:val="num" w:pos="1440"/>
        </w:tabs>
        <w:ind w:left="1440" w:hanging="360"/>
      </w:pPr>
      <w:rPr>
        <w:rFonts w:ascii="Arial" w:hAnsi="Arial" w:hint="default"/>
      </w:rPr>
    </w:lvl>
    <w:lvl w:ilvl="2" w:tplc="0AF6E1D6" w:tentative="1">
      <w:start w:val="1"/>
      <w:numFmt w:val="bullet"/>
      <w:lvlText w:val="•"/>
      <w:lvlJc w:val="left"/>
      <w:pPr>
        <w:tabs>
          <w:tab w:val="num" w:pos="2160"/>
        </w:tabs>
        <w:ind w:left="2160" w:hanging="360"/>
      </w:pPr>
      <w:rPr>
        <w:rFonts w:ascii="Arial" w:hAnsi="Arial" w:hint="default"/>
      </w:rPr>
    </w:lvl>
    <w:lvl w:ilvl="3" w:tplc="90D0278E" w:tentative="1">
      <w:start w:val="1"/>
      <w:numFmt w:val="bullet"/>
      <w:lvlText w:val="•"/>
      <w:lvlJc w:val="left"/>
      <w:pPr>
        <w:tabs>
          <w:tab w:val="num" w:pos="2880"/>
        </w:tabs>
        <w:ind w:left="2880" w:hanging="360"/>
      </w:pPr>
      <w:rPr>
        <w:rFonts w:ascii="Arial" w:hAnsi="Arial" w:hint="default"/>
      </w:rPr>
    </w:lvl>
    <w:lvl w:ilvl="4" w:tplc="DAE07D00" w:tentative="1">
      <w:start w:val="1"/>
      <w:numFmt w:val="bullet"/>
      <w:lvlText w:val="•"/>
      <w:lvlJc w:val="left"/>
      <w:pPr>
        <w:tabs>
          <w:tab w:val="num" w:pos="3600"/>
        </w:tabs>
        <w:ind w:left="3600" w:hanging="360"/>
      </w:pPr>
      <w:rPr>
        <w:rFonts w:ascii="Arial" w:hAnsi="Arial" w:hint="default"/>
      </w:rPr>
    </w:lvl>
    <w:lvl w:ilvl="5" w:tplc="EAAE9A76" w:tentative="1">
      <w:start w:val="1"/>
      <w:numFmt w:val="bullet"/>
      <w:lvlText w:val="•"/>
      <w:lvlJc w:val="left"/>
      <w:pPr>
        <w:tabs>
          <w:tab w:val="num" w:pos="4320"/>
        </w:tabs>
        <w:ind w:left="4320" w:hanging="360"/>
      </w:pPr>
      <w:rPr>
        <w:rFonts w:ascii="Arial" w:hAnsi="Arial" w:hint="default"/>
      </w:rPr>
    </w:lvl>
    <w:lvl w:ilvl="6" w:tplc="3AFAF30C" w:tentative="1">
      <w:start w:val="1"/>
      <w:numFmt w:val="bullet"/>
      <w:lvlText w:val="•"/>
      <w:lvlJc w:val="left"/>
      <w:pPr>
        <w:tabs>
          <w:tab w:val="num" w:pos="5040"/>
        </w:tabs>
        <w:ind w:left="5040" w:hanging="360"/>
      </w:pPr>
      <w:rPr>
        <w:rFonts w:ascii="Arial" w:hAnsi="Arial" w:hint="default"/>
      </w:rPr>
    </w:lvl>
    <w:lvl w:ilvl="7" w:tplc="BA8C2AC4" w:tentative="1">
      <w:start w:val="1"/>
      <w:numFmt w:val="bullet"/>
      <w:lvlText w:val="•"/>
      <w:lvlJc w:val="left"/>
      <w:pPr>
        <w:tabs>
          <w:tab w:val="num" w:pos="5760"/>
        </w:tabs>
        <w:ind w:left="5760" w:hanging="360"/>
      </w:pPr>
      <w:rPr>
        <w:rFonts w:ascii="Arial" w:hAnsi="Arial" w:hint="default"/>
      </w:rPr>
    </w:lvl>
    <w:lvl w:ilvl="8" w:tplc="1084099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7E263B9B"/>
    <w:multiLevelType w:val="hybridMultilevel"/>
    <w:tmpl w:val="EF5A1372"/>
    <w:lvl w:ilvl="0" w:tplc="813699BA">
      <w:start w:val="1"/>
      <w:numFmt w:val="bullet"/>
      <w:lvlText w:val="•"/>
      <w:lvlJc w:val="left"/>
      <w:pPr>
        <w:tabs>
          <w:tab w:val="num" w:pos="720"/>
        </w:tabs>
        <w:ind w:left="720" w:hanging="360"/>
      </w:pPr>
      <w:rPr>
        <w:rFonts w:ascii="Arial" w:hAnsi="Arial" w:hint="default"/>
      </w:rPr>
    </w:lvl>
    <w:lvl w:ilvl="1" w:tplc="DDAC8C66" w:tentative="1">
      <w:start w:val="1"/>
      <w:numFmt w:val="bullet"/>
      <w:lvlText w:val="•"/>
      <w:lvlJc w:val="left"/>
      <w:pPr>
        <w:tabs>
          <w:tab w:val="num" w:pos="1440"/>
        </w:tabs>
        <w:ind w:left="1440" w:hanging="360"/>
      </w:pPr>
      <w:rPr>
        <w:rFonts w:ascii="Arial" w:hAnsi="Arial" w:hint="default"/>
      </w:rPr>
    </w:lvl>
    <w:lvl w:ilvl="2" w:tplc="A5C0575A" w:tentative="1">
      <w:start w:val="1"/>
      <w:numFmt w:val="bullet"/>
      <w:lvlText w:val="•"/>
      <w:lvlJc w:val="left"/>
      <w:pPr>
        <w:tabs>
          <w:tab w:val="num" w:pos="2160"/>
        </w:tabs>
        <w:ind w:left="2160" w:hanging="360"/>
      </w:pPr>
      <w:rPr>
        <w:rFonts w:ascii="Arial" w:hAnsi="Arial" w:hint="default"/>
      </w:rPr>
    </w:lvl>
    <w:lvl w:ilvl="3" w:tplc="6D8AB732" w:tentative="1">
      <w:start w:val="1"/>
      <w:numFmt w:val="bullet"/>
      <w:lvlText w:val="•"/>
      <w:lvlJc w:val="left"/>
      <w:pPr>
        <w:tabs>
          <w:tab w:val="num" w:pos="2880"/>
        </w:tabs>
        <w:ind w:left="2880" w:hanging="360"/>
      </w:pPr>
      <w:rPr>
        <w:rFonts w:ascii="Arial" w:hAnsi="Arial" w:hint="default"/>
      </w:rPr>
    </w:lvl>
    <w:lvl w:ilvl="4" w:tplc="960E4182" w:tentative="1">
      <w:start w:val="1"/>
      <w:numFmt w:val="bullet"/>
      <w:lvlText w:val="•"/>
      <w:lvlJc w:val="left"/>
      <w:pPr>
        <w:tabs>
          <w:tab w:val="num" w:pos="3600"/>
        </w:tabs>
        <w:ind w:left="3600" w:hanging="360"/>
      </w:pPr>
      <w:rPr>
        <w:rFonts w:ascii="Arial" w:hAnsi="Arial" w:hint="default"/>
      </w:rPr>
    </w:lvl>
    <w:lvl w:ilvl="5" w:tplc="7A7ED546" w:tentative="1">
      <w:start w:val="1"/>
      <w:numFmt w:val="bullet"/>
      <w:lvlText w:val="•"/>
      <w:lvlJc w:val="left"/>
      <w:pPr>
        <w:tabs>
          <w:tab w:val="num" w:pos="4320"/>
        </w:tabs>
        <w:ind w:left="4320" w:hanging="360"/>
      </w:pPr>
      <w:rPr>
        <w:rFonts w:ascii="Arial" w:hAnsi="Arial" w:hint="default"/>
      </w:rPr>
    </w:lvl>
    <w:lvl w:ilvl="6" w:tplc="7F927938" w:tentative="1">
      <w:start w:val="1"/>
      <w:numFmt w:val="bullet"/>
      <w:lvlText w:val="•"/>
      <w:lvlJc w:val="left"/>
      <w:pPr>
        <w:tabs>
          <w:tab w:val="num" w:pos="5040"/>
        </w:tabs>
        <w:ind w:left="5040" w:hanging="360"/>
      </w:pPr>
      <w:rPr>
        <w:rFonts w:ascii="Arial" w:hAnsi="Arial" w:hint="default"/>
      </w:rPr>
    </w:lvl>
    <w:lvl w:ilvl="7" w:tplc="F5A0915A" w:tentative="1">
      <w:start w:val="1"/>
      <w:numFmt w:val="bullet"/>
      <w:lvlText w:val="•"/>
      <w:lvlJc w:val="left"/>
      <w:pPr>
        <w:tabs>
          <w:tab w:val="num" w:pos="5760"/>
        </w:tabs>
        <w:ind w:left="5760" w:hanging="360"/>
      </w:pPr>
      <w:rPr>
        <w:rFonts w:ascii="Arial" w:hAnsi="Arial" w:hint="default"/>
      </w:rPr>
    </w:lvl>
    <w:lvl w:ilvl="8" w:tplc="A56EDE8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7FBE6C90"/>
    <w:multiLevelType w:val="hybridMultilevel"/>
    <w:tmpl w:val="5EF8C8DE"/>
    <w:lvl w:ilvl="0" w:tplc="6E008DFC">
      <w:start w:val="1"/>
      <w:numFmt w:val="bullet"/>
      <w:lvlText w:val="•"/>
      <w:lvlJc w:val="left"/>
      <w:pPr>
        <w:tabs>
          <w:tab w:val="num" w:pos="720"/>
        </w:tabs>
        <w:ind w:left="720" w:hanging="360"/>
      </w:pPr>
      <w:rPr>
        <w:rFonts w:ascii="Arial" w:hAnsi="Arial" w:hint="default"/>
      </w:rPr>
    </w:lvl>
    <w:lvl w:ilvl="1" w:tplc="92764BF4" w:tentative="1">
      <w:start w:val="1"/>
      <w:numFmt w:val="bullet"/>
      <w:lvlText w:val="•"/>
      <w:lvlJc w:val="left"/>
      <w:pPr>
        <w:tabs>
          <w:tab w:val="num" w:pos="1440"/>
        </w:tabs>
        <w:ind w:left="1440" w:hanging="360"/>
      </w:pPr>
      <w:rPr>
        <w:rFonts w:ascii="Arial" w:hAnsi="Arial" w:hint="default"/>
      </w:rPr>
    </w:lvl>
    <w:lvl w:ilvl="2" w:tplc="68AACB92" w:tentative="1">
      <w:start w:val="1"/>
      <w:numFmt w:val="bullet"/>
      <w:lvlText w:val="•"/>
      <w:lvlJc w:val="left"/>
      <w:pPr>
        <w:tabs>
          <w:tab w:val="num" w:pos="2160"/>
        </w:tabs>
        <w:ind w:left="2160" w:hanging="360"/>
      </w:pPr>
      <w:rPr>
        <w:rFonts w:ascii="Arial" w:hAnsi="Arial" w:hint="default"/>
      </w:rPr>
    </w:lvl>
    <w:lvl w:ilvl="3" w:tplc="3A065A7A" w:tentative="1">
      <w:start w:val="1"/>
      <w:numFmt w:val="bullet"/>
      <w:lvlText w:val="•"/>
      <w:lvlJc w:val="left"/>
      <w:pPr>
        <w:tabs>
          <w:tab w:val="num" w:pos="2880"/>
        </w:tabs>
        <w:ind w:left="2880" w:hanging="360"/>
      </w:pPr>
      <w:rPr>
        <w:rFonts w:ascii="Arial" w:hAnsi="Arial" w:hint="default"/>
      </w:rPr>
    </w:lvl>
    <w:lvl w:ilvl="4" w:tplc="61CAE26C" w:tentative="1">
      <w:start w:val="1"/>
      <w:numFmt w:val="bullet"/>
      <w:lvlText w:val="•"/>
      <w:lvlJc w:val="left"/>
      <w:pPr>
        <w:tabs>
          <w:tab w:val="num" w:pos="3600"/>
        </w:tabs>
        <w:ind w:left="3600" w:hanging="360"/>
      </w:pPr>
      <w:rPr>
        <w:rFonts w:ascii="Arial" w:hAnsi="Arial" w:hint="default"/>
      </w:rPr>
    </w:lvl>
    <w:lvl w:ilvl="5" w:tplc="040ED52A" w:tentative="1">
      <w:start w:val="1"/>
      <w:numFmt w:val="bullet"/>
      <w:lvlText w:val="•"/>
      <w:lvlJc w:val="left"/>
      <w:pPr>
        <w:tabs>
          <w:tab w:val="num" w:pos="4320"/>
        </w:tabs>
        <w:ind w:left="4320" w:hanging="360"/>
      </w:pPr>
      <w:rPr>
        <w:rFonts w:ascii="Arial" w:hAnsi="Arial" w:hint="default"/>
      </w:rPr>
    </w:lvl>
    <w:lvl w:ilvl="6" w:tplc="4BD6E4CE" w:tentative="1">
      <w:start w:val="1"/>
      <w:numFmt w:val="bullet"/>
      <w:lvlText w:val="•"/>
      <w:lvlJc w:val="left"/>
      <w:pPr>
        <w:tabs>
          <w:tab w:val="num" w:pos="5040"/>
        </w:tabs>
        <w:ind w:left="5040" w:hanging="360"/>
      </w:pPr>
      <w:rPr>
        <w:rFonts w:ascii="Arial" w:hAnsi="Arial" w:hint="default"/>
      </w:rPr>
    </w:lvl>
    <w:lvl w:ilvl="7" w:tplc="39946F68" w:tentative="1">
      <w:start w:val="1"/>
      <w:numFmt w:val="bullet"/>
      <w:lvlText w:val="•"/>
      <w:lvlJc w:val="left"/>
      <w:pPr>
        <w:tabs>
          <w:tab w:val="num" w:pos="5760"/>
        </w:tabs>
        <w:ind w:left="5760" w:hanging="360"/>
      </w:pPr>
      <w:rPr>
        <w:rFonts w:ascii="Arial" w:hAnsi="Arial" w:hint="default"/>
      </w:rPr>
    </w:lvl>
    <w:lvl w:ilvl="8" w:tplc="67349CC4"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3"/>
  </w:num>
  <w:num w:numId="3">
    <w:abstractNumId w:val="2"/>
  </w:num>
  <w:num w:numId="4">
    <w:abstractNumId w:val="4"/>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804"/>
    <w:rsid w:val="001748FE"/>
    <w:rsid w:val="002F3804"/>
    <w:rsid w:val="008851BA"/>
    <w:rsid w:val="008D63E5"/>
    <w:rsid w:val="00A75FD9"/>
    <w:rsid w:val="00C76AB0"/>
    <w:rsid w:val="00F44B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F6129A-AE38-41FC-8A68-6663BBBC1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3804"/>
    <w:pPr>
      <w:spacing w:after="0" w:line="240" w:lineRule="auto"/>
      <w:ind w:left="720"/>
      <w:contextualSpacing/>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2F3804"/>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A75F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1384572">
      <w:bodyDiv w:val="1"/>
      <w:marLeft w:val="0"/>
      <w:marRight w:val="0"/>
      <w:marTop w:val="0"/>
      <w:marBottom w:val="0"/>
      <w:divBdr>
        <w:top w:val="none" w:sz="0" w:space="0" w:color="auto"/>
        <w:left w:val="none" w:sz="0" w:space="0" w:color="auto"/>
        <w:bottom w:val="none" w:sz="0" w:space="0" w:color="auto"/>
        <w:right w:val="none" w:sz="0" w:space="0" w:color="auto"/>
      </w:divBdr>
      <w:divsChild>
        <w:div w:id="360976150">
          <w:marLeft w:val="446"/>
          <w:marRight w:val="0"/>
          <w:marTop w:val="0"/>
          <w:marBottom w:val="0"/>
          <w:divBdr>
            <w:top w:val="none" w:sz="0" w:space="0" w:color="auto"/>
            <w:left w:val="none" w:sz="0" w:space="0" w:color="auto"/>
            <w:bottom w:val="none" w:sz="0" w:space="0" w:color="auto"/>
            <w:right w:val="none" w:sz="0" w:space="0" w:color="auto"/>
          </w:divBdr>
        </w:div>
        <w:div w:id="1989049377">
          <w:marLeft w:val="446"/>
          <w:marRight w:val="0"/>
          <w:marTop w:val="0"/>
          <w:marBottom w:val="0"/>
          <w:divBdr>
            <w:top w:val="none" w:sz="0" w:space="0" w:color="auto"/>
            <w:left w:val="none" w:sz="0" w:space="0" w:color="auto"/>
            <w:bottom w:val="none" w:sz="0" w:space="0" w:color="auto"/>
            <w:right w:val="none" w:sz="0" w:space="0" w:color="auto"/>
          </w:divBdr>
        </w:div>
        <w:div w:id="930236504">
          <w:marLeft w:val="446"/>
          <w:marRight w:val="0"/>
          <w:marTop w:val="0"/>
          <w:marBottom w:val="0"/>
          <w:divBdr>
            <w:top w:val="none" w:sz="0" w:space="0" w:color="auto"/>
            <w:left w:val="none" w:sz="0" w:space="0" w:color="auto"/>
            <w:bottom w:val="none" w:sz="0" w:space="0" w:color="auto"/>
            <w:right w:val="none" w:sz="0" w:space="0" w:color="auto"/>
          </w:divBdr>
        </w:div>
        <w:div w:id="882327361">
          <w:marLeft w:val="446"/>
          <w:marRight w:val="0"/>
          <w:marTop w:val="0"/>
          <w:marBottom w:val="0"/>
          <w:divBdr>
            <w:top w:val="none" w:sz="0" w:space="0" w:color="auto"/>
            <w:left w:val="none" w:sz="0" w:space="0" w:color="auto"/>
            <w:bottom w:val="none" w:sz="0" w:space="0" w:color="auto"/>
            <w:right w:val="none" w:sz="0" w:space="0" w:color="auto"/>
          </w:divBdr>
        </w:div>
        <w:div w:id="634331686">
          <w:marLeft w:val="446"/>
          <w:marRight w:val="0"/>
          <w:marTop w:val="0"/>
          <w:marBottom w:val="0"/>
          <w:divBdr>
            <w:top w:val="none" w:sz="0" w:space="0" w:color="auto"/>
            <w:left w:val="none" w:sz="0" w:space="0" w:color="auto"/>
            <w:bottom w:val="none" w:sz="0" w:space="0" w:color="auto"/>
            <w:right w:val="none" w:sz="0" w:space="0" w:color="auto"/>
          </w:divBdr>
        </w:div>
      </w:divsChild>
    </w:div>
    <w:div w:id="620261358">
      <w:bodyDiv w:val="1"/>
      <w:marLeft w:val="0"/>
      <w:marRight w:val="0"/>
      <w:marTop w:val="0"/>
      <w:marBottom w:val="0"/>
      <w:divBdr>
        <w:top w:val="none" w:sz="0" w:space="0" w:color="auto"/>
        <w:left w:val="none" w:sz="0" w:space="0" w:color="auto"/>
        <w:bottom w:val="none" w:sz="0" w:space="0" w:color="auto"/>
        <w:right w:val="none" w:sz="0" w:space="0" w:color="auto"/>
      </w:divBdr>
      <w:divsChild>
        <w:div w:id="1070349351">
          <w:marLeft w:val="446"/>
          <w:marRight w:val="0"/>
          <w:marTop w:val="0"/>
          <w:marBottom w:val="0"/>
          <w:divBdr>
            <w:top w:val="none" w:sz="0" w:space="0" w:color="auto"/>
            <w:left w:val="none" w:sz="0" w:space="0" w:color="auto"/>
            <w:bottom w:val="none" w:sz="0" w:space="0" w:color="auto"/>
            <w:right w:val="none" w:sz="0" w:space="0" w:color="auto"/>
          </w:divBdr>
        </w:div>
        <w:div w:id="882912150">
          <w:marLeft w:val="446"/>
          <w:marRight w:val="0"/>
          <w:marTop w:val="0"/>
          <w:marBottom w:val="0"/>
          <w:divBdr>
            <w:top w:val="none" w:sz="0" w:space="0" w:color="auto"/>
            <w:left w:val="none" w:sz="0" w:space="0" w:color="auto"/>
            <w:bottom w:val="none" w:sz="0" w:space="0" w:color="auto"/>
            <w:right w:val="none" w:sz="0" w:space="0" w:color="auto"/>
          </w:divBdr>
        </w:div>
      </w:divsChild>
    </w:div>
    <w:div w:id="1150711561">
      <w:bodyDiv w:val="1"/>
      <w:marLeft w:val="0"/>
      <w:marRight w:val="0"/>
      <w:marTop w:val="0"/>
      <w:marBottom w:val="0"/>
      <w:divBdr>
        <w:top w:val="none" w:sz="0" w:space="0" w:color="auto"/>
        <w:left w:val="none" w:sz="0" w:space="0" w:color="auto"/>
        <w:bottom w:val="none" w:sz="0" w:space="0" w:color="auto"/>
        <w:right w:val="none" w:sz="0" w:space="0" w:color="auto"/>
      </w:divBdr>
      <w:divsChild>
        <w:div w:id="917516912">
          <w:marLeft w:val="446"/>
          <w:marRight w:val="0"/>
          <w:marTop w:val="0"/>
          <w:marBottom w:val="0"/>
          <w:divBdr>
            <w:top w:val="none" w:sz="0" w:space="0" w:color="auto"/>
            <w:left w:val="none" w:sz="0" w:space="0" w:color="auto"/>
            <w:bottom w:val="none" w:sz="0" w:space="0" w:color="auto"/>
            <w:right w:val="none" w:sz="0" w:space="0" w:color="auto"/>
          </w:divBdr>
        </w:div>
        <w:div w:id="1654606849">
          <w:marLeft w:val="446"/>
          <w:marRight w:val="0"/>
          <w:marTop w:val="0"/>
          <w:marBottom w:val="0"/>
          <w:divBdr>
            <w:top w:val="none" w:sz="0" w:space="0" w:color="auto"/>
            <w:left w:val="none" w:sz="0" w:space="0" w:color="auto"/>
            <w:bottom w:val="none" w:sz="0" w:space="0" w:color="auto"/>
            <w:right w:val="none" w:sz="0" w:space="0" w:color="auto"/>
          </w:divBdr>
        </w:div>
        <w:div w:id="1721972479">
          <w:marLeft w:val="446"/>
          <w:marRight w:val="0"/>
          <w:marTop w:val="0"/>
          <w:marBottom w:val="0"/>
          <w:divBdr>
            <w:top w:val="none" w:sz="0" w:space="0" w:color="auto"/>
            <w:left w:val="none" w:sz="0" w:space="0" w:color="auto"/>
            <w:bottom w:val="none" w:sz="0" w:space="0" w:color="auto"/>
            <w:right w:val="none" w:sz="0" w:space="0" w:color="auto"/>
          </w:divBdr>
        </w:div>
        <w:div w:id="679431992">
          <w:marLeft w:val="446"/>
          <w:marRight w:val="0"/>
          <w:marTop w:val="0"/>
          <w:marBottom w:val="0"/>
          <w:divBdr>
            <w:top w:val="none" w:sz="0" w:space="0" w:color="auto"/>
            <w:left w:val="none" w:sz="0" w:space="0" w:color="auto"/>
            <w:bottom w:val="none" w:sz="0" w:space="0" w:color="auto"/>
            <w:right w:val="none" w:sz="0" w:space="0" w:color="auto"/>
          </w:divBdr>
        </w:div>
        <w:div w:id="521407683">
          <w:marLeft w:val="446"/>
          <w:marRight w:val="0"/>
          <w:marTop w:val="0"/>
          <w:marBottom w:val="0"/>
          <w:divBdr>
            <w:top w:val="none" w:sz="0" w:space="0" w:color="auto"/>
            <w:left w:val="none" w:sz="0" w:space="0" w:color="auto"/>
            <w:bottom w:val="none" w:sz="0" w:space="0" w:color="auto"/>
            <w:right w:val="none" w:sz="0" w:space="0" w:color="auto"/>
          </w:divBdr>
        </w:div>
        <w:div w:id="1333142796">
          <w:marLeft w:val="446"/>
          <w:marRight w:val="0"/>
          <w:marTop w:val="0"/>
          <w:marBottom w:val="0"/>
          <w:divBdr>
            <w:top w:val="none" w:sz="0" w:space="0" w:color="auto"/>
            <w:left w:val="none" w:sz="0" w:space="0" w:color="auto"/>
            <w:bottom w:val="none" w:sz="0" w:space="0" w:color="auto"/>
            <w:right w:val="none" w:sz="0" w:space="0" w:color="auto"/>
          </w:divBdr>
        </w:div>
        <w:div w:id="1508254530">
          <w:marLeft w:val="446"/>
          <w:marRight w:val="0"/>
          <w:marTop w:val="0"/>
          <w:marBottom w:val="0"/>
          <w:divBdr>
            <w:top w:val="none" w:sz="0" w:space="0" w:color="auto"/>
            <w:left w:val="none" w:sz="0" w:space="0" w:color="auto"/>
            <w:bottom w:val="none" w:sz="0" w:space="0" w:color="auto"/>
            <w:right w:val="none" w:sz="0" w:space="0" w:color="auto"/>
          </w:divBdr>
        </w:div>
        <w:div w:id="2041010569">
          <w:marLeft w:val="446"/>
          <w:marRight w:val="0"/>
          <w:marTop w:val="0"/>
          <w:marBottom w:val="0"/>
          <w:divBdr>
            <w:top w:val="none" w:sz="0" w:space="0" w:color="auto"/>
            <w:left w:val="none" w:sz="0" w:space="0" w:color="auto"/>
            <w:bottom w:val="none" w:sz="0" w:space="0" w:color="auto"/>
            <w:right w:val="none" w:sz="0" w:space="0" w:color="auto"/>
          </w:divBdr>
        </w:div>
        <w:div w:id="1682658770">
          <w:marLeft w:val="446"/>
          <w:marRight w:val="0"/>
          <w:marTop w:val="0"/>
          <w:marBottom w:val="0"/>
          <w:divBdr>
            <w:top w:val="none" w:sz="0" w:space="0" w:color="auto"/>
            <w:left w:val="none" w:sz="0" w:space="0" w:color="auto"/>
            <w:bottom w:val="none" w:sz="0" w:space="0" w:color="auto"/>
            <w:right w:val="none" w:sz="0" w:space="0" w:color="auto"/>
          </w:divBdr>
        </w:div>
        <w:div w:id="1506673437">
          <w:marLeft w:val="446"/>
          <w:marRight w:val="0"/>
          <w:marTop w:val="0"/>
          <w:marBottom w:val="0"/>
          <w:divBdr>
            <w:top w:val="none" w:sz="0" w:space="0" w:color="auto"/>
            <w:left w:val="none" w:sz="0" w:space="0" w:color="auto"/>
            <w:bottom w:val="none" w:sz="0" w:space="0" w:color="auto"/>
            <w:right w:val="none" w:sz="0" w:space="0" w:color="auto"/>
          </w:divBdr>
        </w:div>
        <w:div w:id="326714765">
          <w:marLeft w:val="446"/>
          <w:marRight w:val="0"/>
          <w:marTop w:val="0"/>
          <w:marBottom w:val="0"/>
          <w:divBdr>
            <w:top w:val="none" w:sz="0" w:space="0" w:color="auto"/>
            <w:left w:val="none" w:sz="0" w:space="0" w:color="auto"/>
            <w:bottom w:val="none" w:sz="0" w:space="0" w:color="auto"/>
            <w:right w:val="none" w:sz="0" w:space="0" w:color="auto"/>
          </w:divBdr>
        </w:div>
        <w:div w:id="84344959">
          <w:marLeft w:val="446"/>
          <w:marRight w:val="0"/>
          <w:marTop w:val="0"/>
          <w:marBottom w:val="0"/>
          <w:divBdr>
            <w:top w:val="none" w:sz="0" w:space="0" w:color="auto"/>
            <w:left w:val="none" w:sz="0" w:space="0" w:color="auto"/>
            <w:bottom w:val="none" w:sz="0" w:space="0" w:color="auto"/>
            <w:right w:val="none" w:sz="0" w:space="0" w:color="auto"/>
          </w:divBdr>
        </w:div>
        <w:div w:id="1138108521">
          <w:marLeft w:val="446"/>
          <w:marRight w:val="0"/>
          <w:marTop w:val="0"/>
          <w:marBottom w:val="0"/>
          <w:divBdr>
            <w:top w:val="none" w:sz="0" w:space="0" w:color="auto"/>
            <w:left w:val="none" w:sz="0" w:space="0" w:color="auto"/>
            <w:bottom w:val="none" w:sz="0" w:space="0" w:color="auto"/>
            <w:right w:val="none" w:sz="0" w:space="0" w:color="auto"/>
          </w:divBdr>
        </w:div>
        <w:div w:id="612596566">
          <w:marLeft w:val="446"/>
          <w:marRight w:val="0"/>
          <w:marTop w:val="0"/>
          <w:marBottom w:val="0"/>
          <w:divBdr>
            <w:top w:val="none" w:sz="0" w:space="0" w:color="auto"/>
            <w:left w:val="none" w:sz="0" w:space="0" w:color="auto"/>
            <w:bottom w:val="none" w:sz="0" w:space="0" w:color="auto"/>
            <w:right w:val="none" w:sz="0" w:space="0" w:color="auto"/>
          </w:divBdr>
        </w:div>
      </w:divsChild>
    </w:div>
    <w:div w:id="2091658052">
      <w:bodyDiv w:val="1"/>
      <w:marLeft w:val="0"/>
      <w:marRight w:val="0"/>
      <w:marTop w:val="0"/>
      <w:marBottom w:val="0"/>
      <w:divBdr>
        <w:top w:val="none" w:sz="0" w:space="0" w:color="auto"/>
        <w:left w:val="none" w:sz="0" w:space="0" w:color="auto"/>
        <w:bottom w:val="none" w:sz="0" w:space="0" w:color="auto"/>
        <w:right w:val="none" w:sz="0" w:space="0" w:color="auto"/>
      </w:divBdr>
      <w:divsChild>
        <w:div w:id="1742173038">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AD4D47405BD4844881E97D4A5B532AB" ma:contentTypeVersion="17" ma:contentTypeDescription="Create a new document." ma:contentTypeScope="" ma:versionID="a89e13ab7c8ffdc0ab94fa328496b50a">
  <xsd:schema xmlns:xsd="http://www.w3.org/2001/XMLSchema" xmlns:xs="http://www.w3.org/2001/XMLSchema" xmlns:p="http://schemas.microsoft.com/office/2006/metadata/properties" xmlns:ns1="http://schemas.microsoft.com/sharepoint/v3" xmlns:ns2="a1f469ea-46ce-43de-a986-4641ff20d8c2" xmlns:ns3="720d5366-01bf-4566-b1a8-6ea934430614" targetNamespace="http://schemas.microsoft.com/office/2006/metadata/properties" ma:root="true" ma:fieldsID="699f84ddb2f63dd013a972b6d8809b12" ns1:_="" ns2:_="" ns3:_="">
    <xsd:import namespace="http://schemas.microsoft.com/sharepoint/v3"/>
    <xsd:import namespace="a1f469ea-46ce-43de-a986-4641ff20d8c2"/>
    <xsd:import namespace="720d5366-01bf-4566-b1a8-6ea93443061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1:_ip_UnifiedCompliancePolicyProperties" minOccurs="0"/>
                <xsd:element ref="ns1:_ip_UnifiedCompliancePolicyUIAction" minOccurs="0"/>
                <xsd:element ref="ns2:MediaServiceDateTake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f469ea-46ce-43de-a986-4641ff20d8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Length (seconds)" ma:internalName="MediaLengthInSeconds" ma:readOnly="true">
      <xsd:simpleType>
        <xsd:restriction base="dms:Unknow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20d5366-01bf-4566-b1a8-6ea934430614"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a1f469ea-46ce-43de-a986-4641ff20d8c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ACFB8E8-7DEC-44EC-BC5B-2753CE6FE7E0}"/>
</file>

<file path=customXml/itemProps2.xml><?xml version="1.0" encoding="utf-8"?>
<ds:datastoreItem xmlns:ds="http://schemas.openxmlformats.org/officeDocument/2006/customXml" ds:itemID="{8B619C97-F799-426B-A25B-0AF86018EEC7}"/>
</file>

<file path=customXml/itemProps3.xml><?xml version="1.0" encoding="utf-8"?>
<ds:datastoreItem xmlns:ds="http://schemas.openxmlformats.org/officeDocument/2006/customXml" ds:itemID="{09CEDF60-1BD6-43CD-9B8B-0A44E5129C5E}"/>
</file>

<file path=docProps/app.xml><?xml version="1.0" encoding="utf-8"?>
<Properties xmlns="http://schemas.openxmlformats.org/officeDocument/2006/extended-properties" xmlns:vt="http://schemas.openxmlformats.org/officeDocument/2006/docPropsVTypes">
  <Template>Normal</Template>
  <TotalTime>0</TotalTime>
  <Pages>3</Pages>
  <Words>660</Words>
  <Characters>3764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NELCSU</Company>
  <LinksUpToDate>false</LinksUpToDate>
  <CharactersWithSpaces>4416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Lovett</dc:creator>
  <cp:keywords/>
  <dc:description/>
  <cp:lastModifiedBy>Nicola Lovett</cp:lastModifiedBy>
  <cp:revision>2</cp:revision>
  <dcterms:created xsi:type="dcterms:W3CDTF">2021-09-01T09:31:00Z</dcterms:created>
  <dcterms:modified xsi:type="dcterms:W3CDTF">2021-09-01T09:31:00Z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0x010100CAD4D47405BD4844881E97D4A5B532AB</vt:lpwstr>
  </property>
</Properties>
</file>